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0A48" w14:textId="77777777" w:rsidR="00C07DCA" w:rsidRDefault="00C07DCA"/>
    <w:tbl>
      <w:tblPr>
        <w:tblStyle w:val="TableGrid"/>
        <w:tblW w:w="13760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2552"/>
        <w:gridCol w:w="3544"/>
        <w:gridCol w:w="1984"/>
        <w:gridCol w:w="15"/>
      </w:tblGrid>
      <w:tr w:rsidR="00FA3F67" w:rsidRPr="00447797" w14:paraId="4F8F64BD" w14:textId="77777777" w:rsidTr="00CB72F4">
        <w:trPr>
          <w:gridAfter w:val="1"/>
          <w:wAfter w:w="15" w:type="dxa"/>
          <w:trHeight w:val="454"/>
          <w:tblHeader/>
        </w:trPr>
        <w:tc>
          <w:tcPr>
            <w:tcW w:w="3114" w:type="dxa"/>
            <w:shd w:val="clear" w:color="auto" w:fill="498F93"/>
            <w:vAlign w:val="center"/>
          </w:tcPr>
          <w:p w14:paraId="4DC09883" w14:textId="77777777" w:rsidR="00FA3F67" w:rsidRPr="00447797" w:rsidRDefault="00FA3F67" w:rsidP="00C41E04">
            <w:pPr>
              <w:spacing w:line="240" w:lineRule="auto"/>
              <w:jc w:val="center"/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</w:pPr>
            <w:r w:rsidRPr="00447797"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  <w:t>Expected Actions</w:t>
            </w:r>
          </w:p>
        </w:tc>
        <w:tc>
          <w:tcPr>
            <w:tcW w:w="2551" w:type="dxa"/>
            <w:shd w:val="clear" w:color="auto" w:fill="498F93"/>
            <w:vAlign w:val="center"/>
          </w:tcPr>
          <w:p w14:paraId="70A7C602" w14:textId="77777777" w:rsidR="00FA3F67" w:rsidRPr="00447797" w:rsidRDefault="00FA3F67" w:rsidP="00C41E04">
            <w:pPr>
              <w:spacing w:line="240" w:lineRule="auto"/>
              <w:jc w:val="center"/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</w:pPr>
            <w:r w:rsidRPr="00447797"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  <w:t>Policies, procedures, strategies</w:t>
            </w:r>
          </w:p>
        </w:tc>
        <w:tc>
          <w:tcPr>
            <w:tcW w:w="2552" w:type="dxa"/>
            <w:shd w:val="clear" w:color="auto" w:fill="498F93"/>
            <w:vAlign w:val="center"/>
          </w:tcPr>
          <w:p w14:paraId="6F64348F" w14:textId="77777777" w:rsidR="00FA3F67" w:rsidRPr="00447797" w:rsidRDefault="00FA3F67" w:rsidP="00C41E04">
            <w:pPr>
              <w:spacing w:line="240" w:lineRule="auto"/>
              <w:jc w:val="center"/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</w:pPr>
            <w:r w:rsidRPr="00447797"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  <w:t>Support tools to guide practice</w:t>
            </w:r>
          </w:p>
        </w:tc>
        <w:tc>
          <w:tcPr>
            <w:tcW w:w="3544" w:type="dxa"/>
            <w:shd w:val="clear" w:color="auto" w:fill="498F93"/>
            <w:vAlign w:val="center"/>
          </w:tcPr>
          <w:p w14:paraId="72413946" w14:textId="77777777" w:rsidR="00FA3F67" w:rsidRPr="00447797" w:rsidRDefault="00FA3F67" w:rsidP="00C41E04">
            <w:pPr>
              <w:spacing w:line="240" w:lineRule="auto"/>
              <w:jc w:val="center"/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</w:pPr>
            <w:r w:rsidRPr="00447797"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  <w:t>Indicators</w:t>
            </w:r>
          </w:p>
        </w:tc>
        <w:tc>
          <w:tcPr>
            <w:tcW w:w="1984" w:type="dxa"/>
            <w:shd w:val="clear" w:color="auto" w:fill="498F93"/>
            <w:vAlign w:val="center"/>
          </w:tcPr>
          <w:p w14:paraId="4B3F1EDA" w14:textId="77777777" w:rsidR="00FA3F67" w:rsidRPr="00447797" w:rsidRDefault="00FA3F67" w:rsidP="00C41E04">
            <w:pPr>
              <w:spacing w:line="240" w:lineRule="auto"/>
              <w:jc w:val="center"/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</w:pPr>
            <w:r w:rsidRPr="00447797">
              <w:rPr>
                <w:rFonts w:ascii="Muli" w:hAnsi="Muli" w:cs="Arial"/>
                <w:b/>
                <w:bCs/>
                <w:color w:val="FFFFFF" w:themeColor="background1"/>
                <w:sz w:val="24"/>
              </w:rPr>
              <w:t>Monitoring and Reporting</w:t>
            </w:r>
          </w:p>
        </w:tc>
      </w:tr>
      <w:tr w:rsidR="00FA3F67" w:rsidRPr="00447797" w14:paraId="09117D21" w14:textId="77777777" w:rsidTr="00447797">
        <w:trPr>
          <w:trHeight w:val="510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4B1894CE" w14:textId="77777777" w:rsidR="00FA3F67" w:rsidRPr="00447797" w:rsidRDefault="00FA3F67" w:rsidP="00C41E04">
            <w:pPr>
              <w:spacing w:after="0" w:line="240" w:lineRule="auto"/>
              <w:rPr>
                <w:rFonts w:ascii="Muli" w:hAnsi="Muli"/>
                <w:b/>
                <w:bCs/>
                <w:sz w:val="28"/>
                <w:szCs w:val="28"/>
              </w:rPr>
            </w:pPr>
            <w:bookmarkStart w:id="0" w:name="_Toc193453900"/>
            <w:r w:rsidRPr="00447797">
              <w:rPr>
                <w:rFonts w:ascii="Muli" w:hAnsi="Muli"/>
                <w:b/>
                <w:bCs/>
                <w:sz w:val="28"/>
                <w:szCs w:val="28"/>
              </w:rPr>
              <w:t>Standard 1: Child safety and wellbeing is embedded in organisational leadership, governance and culture</w:t>
            </w:r>
            <w:bookmarkEnd w:id="0"/>
          </w:p>
        </w:tc>
      </w:tr>
      <w:tr w:rsidR="00FA3F67" w:rsidRPr="00447797" w14:paraId="5954A50C" w14:textId="77777777" w:rsidTr="00CB72F4">
        <w:trPr>
          <w:trHeight w:val="39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7EFA09BD" w14:textId="11C53F66" w:rsidR="00FA3F67" w:rsidRPr="00447797" w:rsidRDefault="001D289F" w:rsidP="00C41E04">
            <w:pPr>
              <w:spacing w:after="0" w:line="240" w:lineRule="auto"/>
              <w:rPr>
                <w:rFonts w:ascii="Muli" w:hAnsi="Muli" w:cs="Arial"/>
              </w:rPr>
            </w:pPr>
            <w:r w:rsidRPr="00447797">
              <w:rPr>
                <w:rFonts w:ascii="Muli" w:hAnsi="Muli" w:cs="Arial"/>
              </w:rPr>
              <w:t>Child</w:t>
            </w:r>
            <w:r w:rsidR="00FA3F67" w:rsidRPr="00447797">
              <w:rPr>
                <w:rFonts w:ascii="Muli" w:hAnsi="Muli" w:cs="Arial"/>
              </w:rPr>
              <w:t xml:space="preserve"> protection and wellness is everyone’s responsibility.</w:t>
            </w:r>
            <w:r w:rsidR="00261A07" w:rsidRPr="00447797">
              <w:rPr>
                <w:rFonts w:ascii="Muli" w:hAnsi="Muli" w:cs="Arial"/>
              </w:rPr>
              <w:t xml:space="preserve"> </w:t>
            </w:r>
            <w:r w:rsidR="00FA3F67" w:rsidRPr="00447797">
              <w:rPr>
                <w:rFonts w:ascii="Muli" w:hAnsi="Muli" w:cs="Arial"/>
              </w:rPr>
              <w:t>Lead by example. Lead at every level.</w:t>
            </w:r>
          </w:p>
        </w:tc>
      </w:tr>
      <w:tr w:rsidR="00FA3F67" w:rsidRPr="00447797" w14:paraId="1F7EBE14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1F4CB446" w14:textId="32627B91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bookmarkStart w:id="1" w:name="_Hlk195166032"/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 xml:space="preserve">Make a public commitment to </w:t>
            </w:r>
            <w:r w:rsidR="001D289F" w:rsidRPr="00447797">
              <w:rPr>
                <w:rFonts w:ascii="Muli" w:hAnsi="Muli" w:cs="Arial"/>
                <w:sz w:val="20"/>
                <w:szCs w:val="20"/>
                <w:lang w:val="en-US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 xml:space="preserve"> safety</w:t>
            </w:r>
          </w:p>
          <w:p w14:paraId="5CAC9F05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 xml:space="preserve">Make a public commitment to cultural safety </w:t>
            </w:r>
          </w:p>
          <w:p w14:paraId="655D687E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Shared responsibility for the safety and wellbeing of children</w:t>
            </w:r>
          </w:p>
          <w:p w14:paraId="4B7E9645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Champion and model a child safe culture at all levels of the organisation</w:t>
            </w:r>
          </w:p>
          <w:p w14:paraId="5257AF81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Leaders model a culture of continuous improvement</w:t>
            </w:r>
          </w:p>
          <w:p w14:paraId="08F4CAEC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Governance system facilitates implementation of Child Safety and Wellbeing policy at all levels</w:t>
            </w:r>
          </w:p>
          <w:p w14:paraId="32197828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Embed cultural safety into governance structures and resources</w:t>
            </w:r>
          </w:p>
          <w:p w14:paraId="162367C2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lastRenderedPageBreak/>
              <w:t>Code of Conduct – set and communicate expected behavioral standards and responsibilities</w:t>
            </w:r>
          </w:p>
          <w:p w14:paraId="67502D0E" w14:textId="77777777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Risk Management strategies focus on preventing, identifying and mitigating risks to children</w:t>
            </w:r>
          </w:p>
          <w:p w14:paraId="09DD590B" w14:textId="219912D3" w:rsidR="00FA3F67" w:rsidRPr="00447797" w:rsidRDefault="00FA3F67" w:rsidP="00D4592B">
            <w:pPr>
              <w:spacing w:before="120" w:after="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 xml:space="preserve">Staff &amp; volunteers – </w:t>
            </w:r>
            <w:r w:rsidR="001D289F" w:rsidRPr="00447797">
              <w:rPr>
                <w:rFonts w:ascii="Muli" w:hAnsi="Muli" w:cs="Arial"/>
                <w:sz w:val="20"/>
                <w:szCs w:val="20"/>
                <w:lang w:val="en-US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 xml:space="preserve"> protection and wellbeing, information sharing and record keeping obligations</w:t>
            </w:r>
          </w:p>
          <w:bookmarkEnd w:id="1"/>
          <w:p w14:paraId="0BAD9E24" w14:textId="77777777" w:rsidR="00FA3F67" w:rsidRPr="00447797" w:rsidRDefault="00FA3F67" w:rsidP="00C41E04">
            <w:pPr>
              <w:spacing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1E9885D3" w14:textId="77777777" w:rsidR="00FA3F67" w:rsidRPr="00447797" w:rsidRDefault="00FA3F67" w:rsidP="00C41E04">
            <w:pPr>
              <w:spacing w:line="240" w:lineRule="auto"/>
              <w:rPr>
                <w:rFonts w:ascii="Muli" w:hAnsi="Muli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1CA024" w14:textId="77777777" w:rsidR="00FA3F67" w:rsidRPr="00447797" w:rsidRDefault="00FA3F67" w:rsidP="00C41E04">
            <w:pPr>
              <w:spacing w:before="120" w:line="240" w:lineRule="auto"/>
              <w:ind w:left="85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C128BA" w14:textId="77777777" w:rsidR="00FA3F67" w:rsidRPr="00447797" w:rsidRDefault="00FA3F67" w:rsidP="00C41E04">
            <w:pPr>
              <w:spacing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444827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The Statement of Commitment to being a Child Safe Organisation is available in child, family, and culturally safe forms in multiple locations</w:t>
            </w:r>
          </w:p>
          <w:p w14:paraId="4D90DF2D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Champions communicate the benefits and model best practice at all levels</w:t>
            </w:r>
          </w:p>
          <w:p w14:paraId="49CEA77A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Governance frameworks and document development and review is completed through the lens of cultural safety, child focus, and equity</w:t>
            </w:r>
          </w:p>
          <w:p w14:paraId="17FBBCE7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The Code of Conduct is available in culturally safe, child focused and family friendly versions</w:t>
            </w:r>
          </w:p>
          <w:p w14:paraId="2F8AABA2" w14:textId="514B15DF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Code of Conduct is available for workers,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hAnsi="Muli" w:cs="Arial"/>
                <w:sz w:val="20"/>
                <w:szCs w:val="20"/>
              </w:rPr>
              <w:t>, volunteers, family / community and others as required for the environment</w:t>
            </w:r>
          </w:p>
          <w:p w14:paraId="75E724CA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 xml:space="preserve">Risk management includes consideration of child safety, online safety, and the use of physical space for child safety </w:t>
            </w:r>
          </w:p>
          <w:p w14:paraId="3F7B4967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Staff are trained and supported to appropriately respond to concerns</w:t>
            </w:r>
          </w:p>
          <w:p w14:paraId="77BBBD2C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Leaders promote a culture of reporting child protection concerns, listening to children and supporting children and families</w:t>
            </w:r>
          </w:p>
          <w:p w14:paraId="78552922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Leaders promote best practice and share learnings  </w:t>
            </w:r>
          </w:p>
          <w:p w14:paraId="7617E9C5" w14:textId="77777777" w:rsidR="00FA3F67" w:rsidRPr="00447797" w:rsidRDefault="00FA3F67" w:rsidP="00FA3F67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Children feel safe and supported</w:t>
            </w:r>
          </w:p>
          <w:p w14:paraId="13818E31" w14:textId="300F9B79" w:rsidR="00261A07" w:rsidRPr="00447797" w:rsidRDefault="00261A07" w:rsidP="00707F93">
            <w:pPr>
              <w:spacing w:before="12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D517A1" w14:textId="726F5CA9" w:rsidR="00FA3F67" w:rsidRPr="00447797" w:rsidRDefault="00FA3F67" w:rsidP="00FA3F67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 xml:space="preserve">Some examples to demonstrate - </w:t>
            </w:r>
          </w:p>
          <w:p w14:paraId="05CA7729" w14:textId="7BCB5578" w:rsidR="00FA3F67" w:rsidRPr="00447797" w:rsidRDefault="00CC1746" w:rsidP="00FA3F67">
            <w:pPr>
              <w:spacing w:before="120" w:after="60" w:line="240" w:lineRule="auto"/>
              <w:rPr>
                <w:rFonts w:ascii="Muli" w:hAnsi="Muli" w:cs="Arial"/>
                <w:color w:val="0070C0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0070C0"/>
                <w:sz w:val="20"/>
                <w:szCs w:val="20"/>
              </w:rPr>
              <w:t>R</w:t>
            </w:r>
            <w:r w:rsidR="00FA3F67" w:rsidRPr="00447797">
              <w:rPr>
                <w:rFonts w:ascii="Muli" w:hAnsi="Muli" w:cs="Arial"/>
                <w:color w:val="0070C0"/>
                <w:sz w:val="20"/>
                <w:szCs w:val="20"/>
              </w:rPr>
              <w:t>eviews</w:t>
            </w:r>
          </w:p>
          <w:p w14:paraId="0772A948" w14:textId="77777777" w:rsidR="00FA3F67" w:rsidRPr="00447797" w:rsidRDefault="00FA3F67" w:rsidP="00FA3F67">
            <w:pPr>
              <w:spacing w:before="120" w:after="60" w:line="240" w:lineRule="auto"/>
              <w:rPr>
                <w:rFonts w:ascii="Muli" w:hAnsi="Muli" w:cs="Arial"/>
                <w:color w:val="0070C0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0070C0"/>
                <w:sz w:val="20"/>
                <w:szCs w:val="20"/>
              </w:rPr>
              <w:t xml:space="preserve">Audit </w:t>
            </w:r>
          </w:p>
          <w:p w14:paraId="0E98AC04" w14:textId="1AC99067" w:rsidR="00FA3F67" w:rsidRPr="00447797" w:rsidRDefault="00FA3F67" w:rsidP="00FA3F67">
            <w:pPr>
              <w:spacing w:before="120" w:after="60" w:line="240" w:lineRule="auto"/>
              <w:rPr>
                <w:rFonts w:ascii="Muli" w:hAnsi="Muli" w:cs="Arial"/>
                <w:color w:val="0070C0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0070C0"/>
                <w:sz w:val="20"/>
                <w:szCs w:val="20"/>
              </w:rPr>
              <w:t>Survey</w:t>
            </w:r>
            <w:r w:rsidR="00CC1746" w:rsidRPr="00447797">
              <w:rPr>
                <w:rFonts w:ascii="Muli" w:hAnsi="Muli" w:cs="Arial"/>
                <w:color w:val="0070C0"/>
                <w:sz w:val="20"/>
                <w:szCs w:val="20"/>
              </w:rPr>
              <w:t>s</w:t>
            </w:r>
          </w:p>
          <w:p w14:paraId="335CA813" w14:textId="77777777" w:rsidR="00FA3F67" w:rsidRPr="00447797" w:rsidRDefault="00FA3F67" w:rsidP="00FA3F67">
            <w:pPr>
              <w:spacing w:before="120" w:after="60" w:line="240" w:lineRule="auto"/>
              <w:rPr>
                <w:rFonts w:ascii="Muli" w:hAnsi="Muli" w:cs="Arial"/>
                <w:color w:val="0070C0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0070C0"/>
                <w:sz w:val="20"/>
                <w:szCs w:val="20"/>
              </w:rPr>
              <w:t>Training register</w:t>
            </w:r>
          </w:p>
          <w:p w14:paraId="291A6861" w14:textId="77777777" w:rsidR="00FA3F67" w:rsidRPr="00447797" w:rsidRDefault="00FA3F67" w:rsidP="00FA3F67">
            <w:pPr>
              <w:spacing w:before="120" w:after="60" w:line="240" w:lineRule="auto"/>
              <w:rPr>
                <w:rFonts w:ascii="Muli" w:hAnsi="Muli" w:cs="Arial"/>
                <w:color w:val="0070C0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0070C0"/>
                <w:sz w:val="20"/>
                <w:szCs w:val="20"/>
              </w:rPr>
              <w:t>Volunteer induction register</w:t>
            </w:r>
          </w:p>
          <w:p w14:paraId="21FE31AD" w14:textId="77777777" w:rsidR="00FA3F67" w:rsidRPr="00447797" w:rsidRDefault="00FA3F67" w:rsidP="00FA3F67">
            <w:pPr>
              <w:spacing w:before="120" w:after="60" w:line="240" w:lineRule="auto"/>
              <w:rPr>
                <w:rFonts w:ascii="Muli" w:hAnsi="Muli" w:cs="Arial"/>
                <w:color w:val="0070C0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0070C0"/>
                <w:sz w:val="20"/>
                <w:szCs w:val="20"/>
              </w:rPr>
              <w:t>Minutes of meetings</w:t>
            </w:r>
          </w:p>
          <w:p w14:paraId="6447546D" w14:textId="06C5216C" w:rsidR="00FA3F67" w:rsidRPr="00447797" w:rsidRDefault="00FA3F67" w:rsidP="00FA3F67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0070C0"/>
                <w:sz w:val="20"/>
                <w:szCs w:val="20"/>
              </w:rPr>
              <w:t>Committee minutes</w:t>
            </w:r>
          </w:p>
        </w:tc>
      </w:tr>
      <w:tr w:rsidR="00FA3F67" w:rsidRPr="00447797" w14:paraId="5667DC49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5C4ECEFE" w14:textId="77777777" w:rsidR="00FA3F67" w:rsidRPr="00447797" w:rsidRDefault="00FA3F67" w:rsidP="00C41E04">
            <w:pPr>
              <w:spacing w:after="0" w:line="240" w:lineRule="auto"/>
              <w:rPr>
                <w:rFonts w:ascii="Muli" w:hAnsi="Muli" w:cs="Arial"/>
                <w:b/>
                <w:bCs/>
                <w:sz w:val="28"/>
                <w:szCs w:val="28"/>
              </w:rPr>
            </w:pPr>
            <w:bookmarkStart w:id="2" w:name="_Toc193453901"/>
            <w:r w:rsidRPr="00447797">
              <w:rPr>
                <w:rFonts w:ascii="Muli" w:hAnsi="Muli" w:cs="Arial"/>
                <w:b/>
                <w:bCs/>
                <w:sz w:val="28"/>
                <w:szCs w:val="28"/>
              </w:rPr>
              <w:t>Standard 2: Children are informed about their rights, participate in decisions affecting them and are taken seriously</w:t>
            </w:r>
            <w:bookmarkEnd w:id="2"/>
          </w:p>
        </w:tc>
      </w:tr>
      <w:tr w:rsidR="00FA3F67" w:rsidRPr="00447797" w14:paraId="242E5389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697AB994" w14:textId="210ED83C" w:rsidR="00FA3F67" w:rsidRPr="00447797" w:rsidRDefault="00FC3CE8" w:rsidP="00C41E04">
            <w:pPr>
              <w:spacing w:after="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We listen to the children and ask their opinions. 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Children feel heard, believed, and involved in decisions that impact them. </w:t>
            </w:r>
            <w:r w:rsidR="00261A07" w:rsidRPr="00447797">
              <w:rPr>
                <w:rFonts w:ascii="Muli" w:hAnsi="Muli" w:cs="Arial"/>
                <w:sz w:val="20"/>
                <w:szCs w:val="20"/>
              </w:rPr>
              <w:t>We listen, at least as well as we tell.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 </w:t>
            </w:r>
          </w:p>
        </w:tc>
      </w:tr>
      <w:tr w:rsidR="00FA3F67" w:rsidRPr="00447797" w14:paraId="2775BFBB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20477069" w14:textId="4B63F98A" w:rsidR="00FA3F67" w:rsidRPr="00447797" w:rsidRDefault="001D289F" w:rsidP="00D4592B">
            <w:pPr>
              <w:tabs>
                <w:tab w:val="num" w:pos="315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Children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 are </w:t>
            </w:r>
            <w:r w:rsidR="00FA3F67" w:rsidRPr="00447797">
              <w:rPr>
                <w:rFonts w:ascii="Muli" w:hAnsi="Muli" w:cs="Arial"/>
                <w:b/>
                <w:bCs/>
                <w:sz w:val="20"/>
                <w:szCs w:val="20"/>
              </w:rPr>
              <w:t>informed about their rights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 - safety, information, and participation.</w:t>
            </w:r>
          </w:p>
          <w:p w14:paraId="6FB0241D" w14:textId="39C316DA" w:rsidR="00FA3F67" w:rsidRPr="00447797" w:rsidRDefault="001D289F" w:rsidP="00D4592B">
            <w:pPr>
              <w:tabs>
                <w:tab w:val="num" w:pos="315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Children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 are listened to in matters that affect them</w:t>
            </w:r>
          </w:p>
          <w:p w14:paraId="536660AC" w14:textId="77777777" w:rsidR="00FA3F67" w:rsidRPr="00447797" w:rsidRDefault="00FA3F67" w:rsidP="00D4592B">
            <w:pPr>
              <w:tabs>
                <w:tab w:val="num" w:pos="315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lastRenderedPageBreak/>
              <w:t>Friendships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are supported to help children and young people feel safe and be less isolated. </w:t>
            </w:r>
          </w:p>
          <w:p w14:paraId="1997954E" w14:textId="77777777" w:rsidR="00FA3F67" w:rsidRPr="00447797" w:rsidRDefault="00FA3F67" w:rsidP="00D4592B">
            <w:pPr>
              <w:tabs>
                <w:tab w:val="num" w:pos="315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Access to 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appropriate empowerment and prevention programs</w:t>
            </w:r>
          </w:p>
          <w:p w14:paraId="67479D9C" w14:textId="77777777" w:rsidR="00FA3F67" w:rsidRPr="00447797" w:rsidRDefault="00FA3F67" w:rsidP="00D4592B">
            <w:pPr>
              <w:tabs>
                <w:tab w:val="num" w:pos="315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Staff and volunteers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facilitate child-friendly ways for children to express their views, participate in decision-making and raise their concerns.</w:t>
            </w:r>
          </w:p>
          <w:p w14:paraId="4176666D" w14:textId="6A68180B" w:rsidR="00FA3F67" w:rsidRPr="00447797" w:rsidRDefault="00FA3F67" w:rsidP="00D4592B">
            <w:pPr>
              <w:tabs>
                <w:tab w:val="num" w:pos="315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Staff and volunteers 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understand what safety means to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(recognising these in the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’s voice and through the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</w:rPr>
              <w:t>’s expectations)</w:t>
            </w:r>
          </w:p>
        </w:tc>
        <w:tc>
          <w:tcPr>
            <w:tcW w:w="2551" w:type="dxa"/>
          </w:tcPr>
          <w:p w14:paraId="52030956" w14:textId="2CD85212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792028" w14:textId="1FFC4B0F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D362A4" w14:textId="69977B08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Policies and procedures promote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participation and promote the rights of children</w:t>
            </w:r>
          </w:p>
          <w:p w14:paraId="407C0BB0" w14:textId="1B7A0EB0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Relevant policies and procedures are communicated to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in age appropriate and accessible ways</w:t>
            </w:r>
          </w:p>
          <w:p w14:paraId="71D93E2B" w14:textId="66235AFD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lastRenderedPageBreak/>
              <w:t xml:space="preserve">Programs and resources educate </w:t>
            </w:r>
            <w:r w:rsidR="001D289F" w:rsidRPr="00447797">
              <w:rPr>
                <w:rFonts w:ascii="Muli" w:hAnsi="Muli" w:cs="Arial"/>
                <w:sz w:val="20"/>
                <w:szCs w:val="20"/>
                <w:lang w:val="en-US"/>
              </w:rPr>
              <w:t>children</w:t>
            </w: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 xml:space="preserve"> about their rights, including their right to safety and to be heard.</w:t>
            </w:r>
          </w:p>
          <w:p w14:paraId="3632F2A7" w14:textId="0DA9BC6D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 xml:space="preserve">Age-appropriate platforms regularly seek </w:t>
            </w:r>
            <w:r w:rsidR="001D289F" w:rsidRPr="00447797">
              <w:rPr>
                <w:rFonts w:ascii="Muli" w:hAnsi="Muli" w:cs="Arial"/>
                <w:sz w:val="20"/>
                <w:szCs w:val="20"/>
                <w:lang w:val="en-US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’s views and encourage participation in decision-making</w:t>
            </w:r>
          </w:p>
          <w:p w14:paraId="5B93D465" w14:textId="77777777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Children informed of their roles and responsibilities in helping ensure the safety and wellbeing of their peers.</w:t>
            </w:r>
          </w:p>
          <w:p w14:paraId="51481DD4" w14:textId="77777777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Staff &amp; volunteers have a good understanding of children’s developmental needs and behaviour.</w:t>
            </w:r>
          </w:p>
          <w:p w14:paraId="56AD2083" w14:textId="77777777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The environment is welcoming and friendly for children</w:t>
            </w:r>
          </w:p>
          <w:p w14:paraId="4AC51AE7" w14:textId="77777777" w:rsidR="00FA3F67" w:rsidRPr="00447797" w:rsidRDefault="00FA3F67" w:rsidP="00FA3F6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Children participate in decision-making including concerns and risk identification</w:t>
            </w:r>
          </w:p>
          <w:p w14:paraId="06A5FD8B" w14:textId="77777777" w:rsidR="00FA3F67" w:rsidRPr="00447797" w:rsidRDefault="00FA3F67" w:rsidP="00FA3F67">
            <w:pPr>
              <w:numPr>
                <w:ilvl w:val="0"/>
                <w:numId w:val="25"/>
              </w:numPr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  <w:lang w:val="en-US"/>
              </w:rPr>
              <w:t>Children can identify a trusted adult and friends</w:t>
            </w:r>
          </w:p>
          <w:p w14:paraId="3DD08644" w14:textId="645B2033" w:rsidR="00261A07" w:rsidRPr="00447797" w:rsidRDefault="00FA3F67" w:rsidP="00261A0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0" w:line="240" w:lineRule="auto"/>
              <w:ind w:left="341" w:hanging="284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Staff encourage child peer support</w:t>
            </w:r>
          </w:p>
          <w:p w14:paraId="1B331738" w14:textId="77777777" w:rsidR="00261A07" w:rsidRPr="00447797" w:rsidRDefault="00261A07" w:rsidP="00261A07">
            <w:pPr>
              <w:tabs>
                <w:tab w:val="left" w:pos="2835"/>
              </w:tabs>
              <w:spacing w:before="12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65F081" w14:textId="77777777" w:rsidR="00B570B6" w:rsidRDefault="00B570B6" w:rsidP="00B570B6">
            <w:pPr>
              <w:pStyle w:val="ListParagraph"/>
              <w:tabs>
                <w:tab w:val="left" w:pos="2835"/>
              </w:tabs>
              <w:spacing w:before="120" w:after="60" w:line="240" w:lineRule="auto"/>
              <w:ind w:left="28"/>
              <w:contextualSpacing w:val="0"/>
              <w:rPr>
                <w:rFonts w:ascii="Muli" w:hAnsi="Muli" w:cs="Arial"/>
                <w:color w:val="FF0000"/>
                <w:sz w:val="20"/>
                <w:szCs w:val="20"/>
              </w:rPr>
            </w:pPr>
            <w:r>
              <w:rPr>
                <w:rFonts w:ascii="Muli" w:hAnsi="Muli" w:cs="Arial"/>
                <w:color w:val="FF0000"/>
                <w:sz w:val="20"/>
                <w:szCs w:val="20"/>
              </w:rPr>
              <w:lastRenderedPageBreak/>
              <w:t xml:space="preserve">Hint - </w:t>
            </w:r>
            <w:r w:rsidRPr="00447797">
              <w:rPr>
                <w:rFonts w:ascii="Muli" w:hAnsi="Muli" w:cs="Arial"/>
                <w:color w:val="FF0000"/>
                <w:sz w:val="20"/>
                <w:szCs w:val="20"/>
              </w:rPr>
              <w:t xml:space="preserve">Part of decision making not reacting to decisions that are already made or documents that </w:t>
            </w:r>
            <w:r w:rsidRPr="00447797">
              <w:rPr>
                <w:rFonts w:ascii="Muli" w:hAnsi="Muli" w:cs="Arial"/>
                <w:color w:val="FF0000"/>
                <w:sz w:val="20"/>
                <w:szCs w:val="20"/>
              </w:rPr>
              <w:lastRenderedPageBreak/>
              <w:t>are already approved.</w:t>
            </w:r>
          </w:p>
          <w:p w14:paraId="5CC84407" w14:textId="77777777" w:rsidR="00B570B6" w:rsidRPr="00447797" w:rsidRDefault="00B570B6" w:rsidP="00B570B6">
            <w:pPr>
              <w:pStyle w:val="ListParagraph"/>
              <w:tabs>
                <w:tab w:val="left" w:pos="2835"/>
              </w:tabs>
              <w:spacing w:before="120" w:after="60" w:line="240" w:lineRule="auto"/>
              <w:ind w:left="28"/>
              <w:contextualSpacing w:val="0"/>
              <w:rPr>
                <w:rFonts w:ascii="Muli" w:hAnsi="Muli" w:cs="Arial"/>
                <w:color w:val="FF0000"/>
                <w:sz w:val="20"/>
                <w:szCs w:val="20"/>
              </w:rPr>
            </w:pPr>
            <w:r>
              <w:rPr>
                <w:rFonts w:ascii="Muli" w:hAnsi="Muli" w:cs="Arial"/>
                <w:color w:val="FF0000"/>
                <w:sz w:val="20"/>
                <w:szCs w:val="20"/>
              </w:rPr>
              <w:t>Is there evidence of co-design or shared decision making?</w:t>
            </w:r>
          </w:p>
          <w:p w14:paraId="75145109" w14:textId="77777777" w:rsidR="00FA3F67" w:rsidRPr="00B570B6" w:rsidRDefault="00FA3F67" w:rsidP="00FC3CE8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</w:tr>
      <w:tr w:rsidR="00FA3F67" w:rsidRPr="00447797" w14:paraId="715D5C96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6B492D57" w14:textId="77777777" w:rsidR="00FA3F67" w:rsidRPr="00447797" w:rsidRDefault="00FA3F67" w:rsidP="00C41E04">
            <w:pPr>
              <w:spacing w:line="240" w:lineRule="auto"/>
              <w:rPr>
                <w:rFonts w:ascii="Muli" w:hAnsi="Muli" w:cs="Arial"/>
                <w:b/>
                <w:bCs/>
                <w:sz w:val="28"/>
                <w:szCs w:val="28"/>
              </w:rPr>
            </w:pPr>
            <w:bookmarkStart w:id="3" w:name="_Toc193453902"/>
            <w:r w:rsidRPr="00447797">
              <w:rPr>
                <w:rFonts w:ascii="Muli" w:hAnsi="Muli" w:cs="Arial"/>
                <w:b/>
                <w:bCs/>
                <w:sz w:val="28"/>
                <w:szCs w:val="28"/>
              </w:rPr>
              <w:lastRenderedPageBreak/>
              <w:t>Standard 3: Families and communities are informed and involved in promoting child safety and wellbeing</w:t>
            </w:r>
            <w:bookmarkEnd w:id="3"/>
          </w:p>
        </w:tc>
      </w:tr>
      <w:tr w:rsidR="00FA3F67" w:rsidRPr="00447797" w14:paraId="4CB69F8D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25B5DB9B" w14:textId="10E8D840" w:rsidR="00FA3F67" w:rsidRPr="00447797" w:rsidRDefault="00FA3F67" w:rsidP="00C41E04">
            <w:pPr>
              <w:spacing w:after="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Families and communities are supported to speak up and be involved in conversations about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protection and wellbeing. Relationships are respectful. </w:t>
            </w:r>
          </w:p>
        </w:tc>
      </w:tr>
      <w:tr w:rsidR="00FA3F67" w:rsidRPr="00447797" w14:paraId="46F3F3E5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1513C0B0" w14:textId="08C7ECED" w:rsidR="00FA3F67" w:rsidRPr="00447797" w:rsidRDefault="00FA3F67" w:rsidP="00D4592B">
            <w:pPr>
              <w:spacing w:before="240" w:line="240" w:lineRule="auto"/>
              <w:ind w:left="23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Families </w:t>
            </w:r>
            <w:r w:rsidRPr="00447797">
              <w:rPr>
                <w:rFonts w:ascii="Muli" w:hAnsi="Muli" w:cs="Arial"/>
                <w:sz w:val="20"/>
                <w:szCs w:val="20"/>
              </w:rPr>
              <w:t>participate in decisions affecting their child.</w:t>
            </w:r>
          </w:p>
          <w:p w14:paraId="31D3D8F6" w14:textId="77777777" w:rsidR="00FA3F67" w:rsidRPr="00447797" w:rsidRDefault="00FA3F67" w:rsidP="00D4592B">
            <w:pPr>
              <w:spacing w:before="240" w:line="240" w:lineRule="auto"/>
              <w:ind w:left="23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Families and communities </w:t>
            </w:r>
            <w:r w:rsidRPr="00447797">
              <w:rPr>
                <w:rFonts w:ascii="Muli" w:hAnsi="Muli" w:cs="Arial"/>
                <w:sz w:val="20"/>
                <w:szCs w:val="20"/>
              </w:rPr>
              <w:t>are involved and listened to.</w:t>
            </w:r>
          </w:p>
          <w:p w14:paraId="2737119D" w14:textId="77777777" w:rsidR="00FA3F67" w:rsidRPr="00447797" w:rsidRDefault="00FA3F67" w:rsidP="00D4592B">
            <w:pPr>
              <w:spacing w:before="240" w:line="240" w:lineRule="auto"/>
              <w:ind w:left="23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The organisation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br/>
              <w:t>-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engages and openly communicates with families and the community about its child safe approach </w:t>
            </w:r>
            <w:r w:rsidRPr="00447797">
              <w:rPr>
                <w:rFonts w:ascii="Muli" w:hAnsi="Muli" w:cs="Arial"/>
                <w:sz w:val="20"/>
                <w:szCs w:val="20"/>
              </w:rPr>
              <w:br/>
              <w:t>- makes relevant information publicly available and easily accessible: Code of Conduct, safety and wellbeing, complaints, concerns, record keeping</w:t>
            </w:r>
          </w:p>
          <w:p w14:paraId="06AB6903" w14:textId="78D8F405" w:rsidR="00FA3F67" w:rsidRPr="00447797" w:rsidRDefault="00FA3F67" w:rsidP="00D4592B">
            <w:pPr>
              <w:spacing w:before="240" w:line="240" w:lineRule="auto"/>
              <w:ind w:left="23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Families and communities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contribute to governance documents and frameworks.</w:t>
            </w:r>
          </w:p>
          <w:p w14:paraId="78E85BAC" w14:textId="77777777" w:rsidR="00FA3F67" w:rsidRPr="00447797" w:rsidRDefault="00FA3F67" w:rsidP="00C41E04">
            <w:pPr>
              <w:spacing w:before="240" w:line="240" w:lineRule="auto"/>
              <w:ind w:left="23"/>
              <w:rPr>
                <w:rFonts w:ascii="Muli" w:hAnsi="Muli" w:cs="Arial"/>
              </w:rPr>
            </w:pPr>
          </w:p>
        </w:tc>
        <w:tc>
          <w:tcPr>
            <w:tcW w:w="2551" w:type="dxa"/>
          </w:tcPr>
          <w:p w14:paraId="3D67614E" w14:textId="77777777" w:rsidR="00FA3F67" w:rsidRPr="00447797" w:rsidRDefault="00FA3F67" w:rsidP="00C41E04">
            <w:pPr>
              <w:spacing w:before="120" w:after="60" w:line="240" w:lineRule="auto"/>
              <w:ind w:left="720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98C1BE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4D84D7" w14:textId="77777777" w:rsidR="00FA3F67" w:rsidRPr="00447797" w:rsidRDefault="00FA3F67" w:rsidP="00FA3F67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Families, of all sorts, feel welcome and supported</w:t>
            </w:r>
          </w:p>
          <w:p w14:paraId="50EE1EBF" w14:textId="77777777" w:rsidR="00FA3F67" w:rsidRPr="00447797" w:rsidRDefault="00FA3F67" w:rsidP="00FA3F67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 engages with and supports approaches that build cultural safety through partnerships and respectful relationships. </w:t>
            </w:r>
          </w:p>
          <w:p w14:paraId="5A1E5BED" w14:textId="77777777" w:rsidR="00FA3F67" w:rsidRPr="00447797" w:rsidRDefault="00FA3F67" w:rsidP="00FA3F67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Appropriate listening strategies</w:t>
            </w:r>
          </w:p>
          <w:p w14:paraId="59B98B6E" w14:textId="77777777" w:rsidR="00FA3F67" w:rsidRPr="00447797" w:rsidRDefault="00FA3F67" w:rsidP="00FA3F67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Direct links on public school and DoE websites</w:t>
            </w:r>
          </w:p>
          <w:p w14:paraId="3E26F039" w14:textId="77777777" w:rsidR="00FA3F67" w:rsidRPr="00447797" w:rsidRDefault="00FA3F67" w:rsidP="00FA3F67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Family and community input incorporated into policy and governance development methods within DoE</w:t>
            </w:r>
          </w:p>
          <w:p w14:paraId="488C7559" w14:textId="08C6A6E7" w:rsidR="00FA3F67" w:rsidRPr="00447797" w:rsidRDefault="00FA3F67" w:rsidP="00707F93">
            <w:pPr>
              <w:spacing w:before="120" w:after="60" w:line="240" w:lineRule="auto"/>
              <w:ind w:left="57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8E0B9B" w14:textId="77777777" w:rsidR="00FA3F67" w:rsidRPr="00447797" w:rsidRDefault="00FA3F67" w:rsidP="00C41E04">
            <w:pPr>
              <w:spacing w:before="120" w:line="240" w:lineRule="auto"/>
              <w:ind w:left="56"/>
              <w:rPr>
                <w:rFonts w:ascii="Muli" w:hAnsi="Muli" w:cs="Arial"/>
              </w:rPr>
            </w:pPr>
          </w:p>
          <w:p w14:paraId="0C602223" w14:textId="77777777" w:rsidR="00FA3F67" w:rsidRPr="00447797" w:rsidRDefault="00FA3F67" w:rsidP="00C41E04">
            <w:pPr>
              <w:spacing w:before="120" w:line="240" w:lineRule="auto"/>
              <w:ind w:left="56"/>
              <w:rPr>
                <w:rFonts w:ascii="Muli" w:hAnsi="Muli" w:cs="Arial"/>
              </w:rPr>
            </w:pPr>
          </w:p>
          <w:p w14:paraId="5F0A509C" w14:textId="3669EDBB" w:rsidR="00FA3F67" w:rsidRDefault="00B570B6" w:rsidP="00447797">
            <w:pPr>
              <w:pStyle w:val="ListParagraph"/>
              <w:tabs>
                <w:tab w:val="left" w:pos="2835"/>
              </w:tabs>
              <w:spacing w:before="120" w:after="60" w:line="240" w:lineRule="auto"/>
              <w:ind w:left="28"/>
              <w:contextualSpacing w:val="0"/>
              <w:rPr>
                <w:rFonts w:ascii="Muli" w:hAnsi="Muli" w:cs="Arial"/>
                <w:color w:val="FF0000"/>
                <w:sz w:val="20"/>
                <w:szCs w:val="20"/>
              </w:rPr>
            </w:pPr>
            <w:r>
              <w:rPr>
                <w:rFonts w:ascii="Muli" w:hAnsi="Muli" w:cs="Arial"/>
                <w:color w:val="FF0000"/>
                <w:sz w:val="20"/>
                <w:szCs w:val="20"/>
              </w:rPr>
              <w:t xml:space="preserve">Hint - </w:t>
            </w:r>
            <w:r w:rsidR="00FA3F67" w:rsidRPr="00447797">
              <w:rPr>
                <w:rFonts w:ascii="Muli" w:hAnsi="Muli" w:cs="Arial"/>
                <w:color w:val="FF0000"/>
                <w:sz w:val="20"/>
                <w:szCs w:val="20"/>
              </w:rPr>
              <w:t>Part of decision making not reacting to decisions that are already made or documents that are already approved.</w:t>
            </w:r>
          </w:p>
          <w:p w14:paraId="48926900" w14:textId="70213378" w:rsidR="00B570B6" w:rsidRPr="00447797" w:rsidRDefault="00B570B6" w:rsidP="00447797">
            <w:pPr>
              <w:pStyle w:val="ListParagraph"/>
              <w:tabs>
                <w:tab w:val="left" w:pos="2835"/>
              </w:tabs>
              <w:spacing w:before="120" w:after="60" w:line="240" w:lineRule="auto"/>
              <w:ind w:left="28"/>
              <w:contextualSpacing w:val="0"/>
              <w:rPr>
                <w:rFonts w:ascii="Muli" w:hAnsi="Muli" w:cs="Arial"/>
                <w:color w:val="FF0000"/>
                <w:sz w:val="20"/>
                <w:szCs w:val="20"/>
              </w:rPr>
            </w:pPr>
            <w:r>
              <w:rPr>
                <w:rFonts w:ascii="Muli" w:hAnsi="Muli" w:cs="Arial"/>
                <w:color w:val="FF0000"/>
                <w:sz w:val="20"/>
                <w:szCs w:val="20"/>
              </w:rPr>
              <w:t>Is there evidence of co-design or shared decision making?</w:t>
            </w:r>
          </w:p>
          <w:p w14:paraId="29C35DD8" w14:textId="77777777" w:rsidR="00FA3F67" w:rsidRPr="00447797" w:rsidRDefault="00FA3F67" w:rsidP="00C41E04">
            <w:pPr>
              <w:spacing w:before="120" w:line="240" w:lineRule="auto"/>
              <w:ind w:left="56"/>
              <w:rPr>
                <w:rFonts w:ascii="Muli" w:hAnsi="Muli" w:cs="Arial"/>
              </w:rPr>
            </w:pPr>
          </w:p>
        </w:tc>
      </w:tr>
      <w:tr w:rsidR="00FA3F67" w:rsidRPr="00447797" w14:paraId="1A15DC7A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17E07C86" w14:textId="77777777" w:rsidR="00FA3F67" w:rsidRPr="00447797" w:rsidRDefault="00FA3F67" w:rsidP="00C41E04">
            <w:pPr>
              <w:spacing w:after="0" w:line="240" w:lineRule="auto"/>
              <w:rPr>
                <w:rFonts w:ascii="Muli" w:hAnsi="Muli" w:cs="Arial"/>
                <w:b/>
                <w:bCs/>
                <w:sz w:val="28"/>
                <w:szCs w:val="28"/>
              </w:rPr>
            </w:pPr>
            <w:bookmarkStart w:id="4" w:name="_Toc193453903"/>
            <w:r w:rsidRPr="00447797">
              <w:rPr>
                <w:rFonts w:ascii="Muli" w:hAnsi="Muli" w:cs="Arial"/>
                <w:b/>
                <w:bCs/>
                <w:sz w:val="28"/>
                <w:szCs w:val="28"/>
              </w:rPr>
              <w:lastRenderedPageBreak/>
              <w:t>Standard 4: Equity is upheld and diverse needs respected in policy and practice</w:t>
            </w:r>
            <w:bookmarkEnd w:id="4"/>
          </w:p>
        </w:tc>
      </w:tr>
      <w:tr w:rsidR="00FA3F67" w:rsidRPr="00447797" w14:paraId="50F99225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53B7E5D9" w14:textId="43CA9024" w:rsidR="00FA3F67" w:rsidRPr="00447797" w:rsidRDefault="00FA3F67" w:rsidP="00C41E04">
            <w:pPr>
              <w:spacing w:after="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See each child as an individual with unique needs and strengths. Lead and act for all children. Maintain an inclusive and open culture, supported by </w:t>
            </w:r>
            <w:r w:rsidR="00B321B2" w:rsidRPr="00447797">
              <w:rPr>
                <w:rFonts w:ascii="Muli" w:hAnsi="Muli" w:cs="Arial"/>
                <w:sz w:val="20"/>
                <w:szCs w:val="20"/>
              </w:rPr>
              <w:t xml:space="preserve">the organisation’s </w:t>
            </w:r>
            <w:r w:rsidRPr="00447797">
              <w:rPr>
                <w:rFonts w:ascii="Muli" w:hAnsi="Muli" w:cs="Arial"/>
                <w:sz w:val="20"/>
                <w:szCs w:val="20"/>
              </w:rPr>
              <w:t>systems, people and practice.</w:t>
            </w:r>
          </w:p>
        </w:tc>
      </w:tr>
      <w:tr w:rsidR="00FA3F67" w:rsidRPr="00447797" w14:paraId="6A6617F3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116866E4" w14:textId="2557F35C" w:rsidR="00FA3F67" w:rsidRPr="00447797" w:rsidRDefault="00FA3F67" w:rsidP="00D4592B">
            <w:pPr>
              <w:spacing w:before="120" w:after="6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Culture and practice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– staff and volunteers understand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hAnsi="Muli" w:cs="Arial"/>
                <w:sz w:val="20"/>
                <w:szCs w:val="20"/>
              </w:rPr>
              <w:t>’ diverse circumstances and provide support and respond to each child as a unique person.</w:t>
            </w:r>
          </w:p>
          <w:p w14:paraId="6D3FFD4F" w14:textId="33D1763B" w:rsidR="00FA3F67" w:rsidRPr="00447797" w:rsidRDefault="001D289F" w:rsidP="00D4592B">
            <w:pPr>
              <w:spacing w:before="120" w:after="6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Children</w:t>
            </w:r>
            <w:r w:rsidR="00FA3F67"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have access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 to information, support and complaints processes in ways that are culturally safe, appropriate and easy to understand. They can communicate their needs and views.</w:t>
            </w:r>
          </w:p>
          <w:p w14:paraId="4AE5C0A7" w14:textId="77777777" w:rsidR="00FA3F67" w:rsidRPr="00447797" w:rsidRDefault="00FA3F67" w:rsidP="00D4592B">
            <w:pPr>
              <w:spacing w:before="120" w:after="6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Decisions and governance </w:t>
            </w:r>
            <w:proofErr w:type="gramStart"/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is</w:t>
            </w:r>
            <w:proofErr w:type="gramEnd"/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informed through the lens of equity</w:t>
            </w:r>
          </w:p>
          <w:p w14:paraId="6B1C915F" w14:textId="77777777" w:rsidR="00FA3F67" w:rsidRPr="00447797" w:rsidRDefault="00FA3F67" w:rsidP="00D4592B">
            <w:pPr>
              <w:spacing w:after="4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Aboriginal and Torres Strait Islander children</w:t>
            </w:r>
          </w:p>
          <w:p w14:paraId="4201C706" w14:textId="77777777" w:rsidR="00FA3F67" w:rsidRPr="00447797" w:rsidRDefault="00FA3F67" w:rsidP="00D4592B">
            <w:pPr>
              <w:spacing w:after="4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children with disability</w:t>
            </w:r>
          </w:p>
          <w:p w14:paraId="593CFF07" w14:textId="77777777" w:rsidR="00FA3F67" w:rsidRPr="00447797" w:rsidRDefault="00FA3F67" w:rsidP="00D4592B">
            <w:pPr>
              <w:spacing w:after="4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children from culturally and linguistically diverse backgrounds</w:t>
            </w:r>
          </w:p>
          <w:p w14:paraId="1410A52F" w14:textId="77777777" w:rsidR="00FA3F67" w:rsidRPr="00447797" w:rsidRDefault="00FA3F67" w:rsidP="00D4592B">
            <w:pPr>
              <w:spacing w:after="4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those who are unable to live at home</w:t>
            </w:r>
          </w:p>
          <w:p w14:paraId="5D9DB64B" w14:textId="77777777" w:rsidR="00FA3F67" w:rsidRPr="00447797" w:rsidRDefault="00FA3F67" w:rsidP="00D4592B">
            <w:pPr>
              <w:spacing w:after="4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>LGBTIQ+ children and young people.</w:t>
            </w:r>
          </w:p>
          <w:p w14:paraId="06673A42" w14:textId="0BFDD294" w:rsidR="00FA3F67" w:rsidRPr="00447797" w:rsidRDefault="00FA3F67" w:rsidP="00D4592B">
            <w:pPr>
              <w:spacing w:before="120" w:after="6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Staff and volunteers 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understand the link between a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ren</w:t>
            </w:r>
            <w:r w:rsidRPr="00447797">
              <w:rPr>
                <w:rFonts w:ascii="Muli" w:hAnsi="Muli" w:cs="Arial"/>
                <w:sz w:val="20"/>
                <w:szCs w:val="20"/>
              </w:rPr>
              <w:t>’s vulnerability and their risk of being harmed.</w:t>
            </w:r>
          </w:p>
          <w:p w14:paraId="62916C3F" w14:textId="77777777" w:rsidR="00FA3F67" w:rsidRPr="00447797" w:rsidRDefault="00FA3F67" w:rsidP="00D4592B">
            <w:pPr>
              <w:spacing w:before="120" w:after="6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Staff </w:t>
            </w:r>
            <w:proofErr w:type="gramStart"/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are able to</w:t>
            </w:r>
            <w:proofErr w:type="gramEnd"/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adapt 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activities and services to include all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children</w:t>
            </w:r>
          </w:p>
          <w:p w14:paraId="4132B5BE" w14:textId="6FB3BFD6" w:rsidR="00707F93" w:rsidRPr="00447797" w:rsidRDefault="00707F93" w:rsidP="00D4592B">
            <w:pPr>
              <w:spacing w:before="120" w:after="60" w:line="240" w:lineRule="auto"/>
              <w:ind w:left="22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F01F2E" w14:textId="77777777" w:rsidR="00FA3F67" w:rsidRPr="00447797" w:rsidRDefault="00FA3F67" w:rsidP="00C41E04">
            <w:pPr>
              <w:spacing w:before="120" w:after="60" w:line="240" w:lineRule="auto"/>
              <w:ind w:left="34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E6C5A3" w14:textId="01D14B4B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38E624" w14:textId="77777777" w:rsidR="00FA3F67" w:rsidRPr="00447797" w:rsidRDefault="00FA3F67" w:rsidP="00FA3F67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Specific policy, procedure and practice</w:t>
            </w:r>
          </w:p>
          <w:p w14:paraId="3DE1CA72" w14:textId="70FB8412" w:rsidR="00FA3F67" w:rsidRPr="00447797" w:rsidRDefault="001D289F" w:rsidP="00FA3F67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Child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>-friendly resources in accessible language and formats that promotes inclusion and informs all children and young people of the support and complaints processes available to them.</w:t>
            </w:r>
          </w:p>
          <w:p w14:paraId="1A204950" w14:textId="77777777" w:rsidR="00FA3F67" w:rsidRPr="00447797" w:rsidRDefault="00FA3F67" w:rsidP="00FA3F67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Adults champion attitudes and behaviours that respect the human rights of all children and young people, and are inclusive, well informed and responsive to diverse needs.</w:t>
            </w:r>
          </w:p>
          <w:p w14:paraId="63A949FE" w14:textId="77777777" w:rsidR="00FA3F67" w:rsidRPr="00447797" w:rsidRDefault="00FA3F67" w:rsidP="00FA3F67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Workers reflect on how discrimination and exclusion, whether intentional or unintentional, may work against a safe and inclusive culture and they develop proactive strategies to address this. </w:t>
            </w:r>
          </w:p>
          <w:p w14:paraId="70887D7F" w14:textId="4D088314" w:rsidR="00FA3F67" w:rsidRPr="00447797" w:rsidRDefault="00FA3F67" w:rsidP="00FA3F67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Training - recognise and respond effectively to children </w:t>
            </w: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>and young people with diverse needs.</w:t>
            </w:r>
          </w:p>
          <w:p w14:paraId="3F436460" w14:textId="77777777" w:rsidR="00FA3F67" w:rsidRPr="00447797" w:rsidRDefault="00FA3F67" w:rsidP="00C41E04">
            <w:pPr>
              <w:tabs>
                <w:tab w:val="num" w:pos="341"/>
              </w:tabs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27C1A396" w14:textId="34847C43" w:rsidR="00FA3F67" w:rsidRPr="00447797" w:rsidRDefault="00FA3F67" w:rsidP="00707F93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47F3F0" w14:textId="5BD8EA0C" w:rsidR="00FA3F67" w:rsidRPr="00447797" w:rsidRDefault="00FA3F67" w:rsidP="00C41E04">
            <w:pPr>
              <w:tabs>
                <w:tab w:val="num" w:pos="341"/>
              </w:tabs>
              <w:spacing w:before="12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</w:tr>
      <w:tr w:rsidR="00FA3F67" w:rsidRPr="00447797" w14:paraId="61AD2B7A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69B1B658" w14:textId="77777777" w:rsidR="00FA3F67" w:rsidRPr="00447797" w:rsidRDefault="00FA3F67" w:rsidP="00C41E04">
            <w:pPr>
              <w:spacing w:after="0" w:line="240" w:lineRule="auto"/>
              <w:rPr>
                <w:rFonts w:ascii="Muli" w:hAnsi="Muli" w:cs="Arial"/>
                <w:b/>
                <w:bCs/>
                <w:sz w:val="28"/>
                <w:szCs w:val="28"/>
              </w:rPr>
            </w:pPr>
            <w:bookmarkStart w:id="5" w:name="_Toc193453904"/>
            <w:r w:rsidRPr="00447797">
              <w:rPr>
                <w:rFonts w:ascii="Muli" w:hAnsi="Muli" w:cs="Arial"/>
                <w:b/>
                <w:bCs/>
                <w:sz w:val="28"/>
                <w:szCs w:val="28"/>
              </w:rPr>
              <w:t>Standard 5: People working with children are suitable and supported to reflect child safety and wellbeing values in practice</w:t>
            </w:r>
            <w:bookmarkEnd w:id="5"/>
          </w:p>
        </w:tc>
      </w:tr>
      <w:tr w:rsidR="00FA3F67" w:rsidRPr="00447797" w14:paraId="3717E60B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4B69DB89" w14:textId="36BAA84D" w:rsidR="00FA3F67" w:rsidRPr="00447797" w:rsidRDefault="00FA3F67" w:rsidP="00C41E04">
            <w:pPr>
              <w:spacing w:after="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Worker suitability </w:t>
            </w:r>
            <w:r w:rsidR="00965307" w:rsidRPr="00447797">
              <w:rPr>
                <w:rFonts w:ascii="Muli" w:hAnsi="Muli" w:cs="Arial"/>
                <w:sz w:val="20"/>
                <w:szCs w:val="20"/>
              </w:rPr>
              <w:t>requires more than a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Blue Card. </w:t>
            </w:r>
            <w:r w:rsidR="00965307" w:rsidRPr="00447797">
              <w:rPr>
                <w:rFonts w:ascii="Muli" w:hAnsi="Muli" w:cs="Arial"/>
                <w:sz w:val="20"/>
                <w:szCs w:val="20"/>
              </w:rPr>
              <w:t>Workers, volunteers and contractors are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provided the necessary support and supervision to effectively embed the culture of child safety, wellbeing, equity and cultural safety in all school environments.</w:t>
            </w:r>
            <w:r w:rsidR="00965307" w:rsidRPr="00447797">
              <w:rPr>
                <w:rFonts w:ascii="Muli" w:hAnsi="Muli" w:cs="Arial"/>
                <w:sz w:val="20"/>
                <w:szCs w:val="20"/>
              </w:rPr>
              <w:t xml:space="preserve"> This includes screening, induction, and agreed expectations regarding behaviours and reporting any concerns. </w:t>
            </w:r>
          </w:p>
        </w:tc>
      </w:tr>
      <w:tr w:rsidR="00FA3F67" w:rsidRPr="00447797" w14:paraId="109DB421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2AE11495" w14:textId="258B2088" w:rsidR="00FA3F67" w:rsidRPr="00447797" w:rsidRDefault="00FA3F67" w:rsidP="00D4592B">
            <w:pPr>
              <w:tabs>
                <w:tab w:val="num" w:pos="454"/>
              </w:tabs>
              <w:spacing w:before="240" w:line="240" w:lineRule="auto"/>
              <w:ind w:left="29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Recruitment and selection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– role description, advertisement, referee checks and staff and volunteer pre-employment screening </w:t>
            </w:r>
            <w:r w:rsidRPr="00447797">
              <w:rPr>
                <w:rFonts w:ascii="Muli" w:hAnsi="Muli" w:cs="Arial"/>
                <w:i/>
                <w:iCs/>
                <w:sz w:val="20"/>
                <w:szCs w:val="20"/>
              </w:rPr>
              <w:t xml:space="preserve">emphasise </w:t>
            </w:r>
            <w:r w:rsidR="001D289F" w:rsidRPr="00447797">
              <w:rPr>
                <w:rFonts w:ascii="Muli" w:hAnsi="Muli" w:cs="Arial"/>
                <w:i/>
                <w:iCs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i/>
                <w:iCs/>
                <w:sz w:val="20"/>
                <w:szCs w:val="20"/>
              </w:rPr>
              <w:t xml:space="preserve"> safety and wellbeing.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</w:t>
            </w:r>
          </w:p>
          <w:p w14:paraId="17DF50C7" w14:textId="73936AE7" w:rsidR="00FA3F67" w:rsidRPr="00447797" w:rsidRDefault="00FA3F67" w:rsidP="00D4592B">
            <w:pPr>
              <w:tabs>
                <w:tab w:val="num" w:pos="454"/>
              </w:tabs>
              <w:spacing w:before="240" w:line="240" w:lineRule="auto"/>
              <w:ind w:left="29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Induction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– all workers (staff and volunteers) </w:t>
            </w:r>
            <w:proofErr w:type="gramStart"/>
            <w:r w:rsidRPr="00447797">
              <w:rPr>
                <w:rFonts w:ascii="Muli" w:hAnsi="Muli" w:cs="Arial"/>
                <w:sz w:val="20"/>
                <w:szCs w:val="20"/>
              </w:rPr>
              <w:t>includes</w:t>
            </w:r>
            <w:proofErr w:type="gramEnd"/>
            <w:r w:rsidRPr="00447797">
              <w:rPr>
                <w:rFonts w:ascii="Muli" w:hAnsi="Muli" w:cs="Arial"/>
                <w:sz w:val="20"/>
                <w:szCs w:val="20"/>
              </w:rPr>
              <w:t xml:space="preserve"> responsibilities toward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,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wellbeing and safety, record keeping, </w:t>
            </w: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>information sharing and reporting obligations.</w:t>
            </w:r>
          </w:p>
          <w:p w14:paraId="6D2AA20E" w14:textId="77777777" w:rsidR="00FA3F67" w:rsidRPr="00447797" w:rsidRDefault="00FA3F67" w:rsidP="00D4592B">
            <w:pPr>
              <w:tabs>
                <w:tab w:val="num" w:pos="454"/>
              </w:tabs>
              <w:spacing w:before="240" w:line="240" w:lineRule="auto"/>
              <w:ind w:left="29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Ongoing supervision and people management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is focused on child safety and wellbeing.</w:t>
            </w:r>
          </w:p>
          <w:p w14:paraId="1797E308" w14:textId="77777777" w:rsidR="00FA3F67" w:rsidRPr="00447797" w:rsidRDefault="00FA3F67" w:rsidP="00D4592B">
            <w:pPr>
              <w:tabs>
                <w:tab w:val="num" w:pos="454"/>
              </w:tabs>
              <w:spacing w:before="240" w:line="240" w:lineRule="auto"/>
              <w:ind w:left="29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Volunteer management </w:t>
            </w:r>
            <w:r w:rsidRPr="00447797">
              <w:rPr>
                <w:rFonts w:ascii="Muli" w:hAnsi="Muli" w:cs="Arial"/>
                <w:sz w:val="20"/>
                <w:szCs w:val="20"/>
              </w:rPr>
              <w:t>– process for recruiting, recording, screening and inducting volunteers. Volunteer register of compliance</w:t>
            </w:r>
          </w:p>
          <w:p w14:paraId="38ED6BC5" w14:textId="77777777" w:rsidR="00FA3F67" w:rsidRPr="00447797" w:rsidRDefault="00FA3F67" w:rsidP="00C41E04">
            <w:pPr>
              <w:tabs>
                <w:tab w:val="num" w:pos="306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NB </w:t>
            </w:r>
            <w:r w:rsidRPr="00447797">
              <w:rPr>
                <w:rFonts w:ascii="Muli" w:hAnsi="Muli" w:cs="Arial"/>
                <w:sz w:val="20"/>
                <w:szCs w:val="20"/>
              </w:rPr>
              <w:t>– only includes people providing services/working with children. May include consultants or contractors.</w:t>
            </w:r>
          </w:p>
        </w:tc>
        <w:tc>
          <w:tcPr>
            <w:tcW w:w="2551" w:type="dxa"/>
          </w:tcPr>
          <w:p w14:paraId="48F2A188" w14:textId="66A0C43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1C3EDC" w14:textId="55422C0D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A440FB" w14:textId="77777777" w:rsidR="00FA3F67" w:rsidRPr="00447797" w:rsidRDefault="00FA3F67" w:rsidP="00FA3F67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The commitment to child safety and wellbeing is reinforce in job advertising, recruiting and screening.</w:t>
            </w:r>
          </w:p>
          <w:p w14:paraId="3A5DCCD4" w14:textId="77777777" w:rsidR="00FA3F67" w:rsidRPr="00447797" w:rsidRDefault="00FA3F67" w:rsidP="00FA3F67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Duty statements, selection criteria and referee checks demonstrate children are valued and respected, commitment to child safety and wellbeing, understanding of children’s developmental needs and culturally safe practices. </w:t>
            </w:r>
          </w:p>
          <w:p w14:paraId="3B87AD38" w14:textId="77777777" w:rsidR="00FA3F67" w:rsidRPr="00447797" w:rsidRDefault="00FA3F67" w:rsidP="00FA3F67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>WWC legislation implemented accurately - 100% accurate WWC authority register</w:t>
            </w:r>
          </w:p>
          <w:p w14:paraId="5F0D0CC4" w14:textId="77777777" w:rsidR="00FA3F67" w:rsidRPr="00447797" w:rsidRDefault="00FA3F67" w:rsidP="00FA3F67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Adults complete all elements of induction</w:t>
            </w:r>
          </w:p>
          <w:p w14:paraId="12AFA9BA" w14:textId="77777777" w:rsidR="00FA3F67" w:rsidRPr="00447797" w:rsidRDefault="00FA3F67" w:rsidP="00FA3F67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Ongoing staff support, supervision and performance management processes involve child safety elements. </w:t>
            </w:r>
          </w:p>
          <w:p w14:paraId="780EF4F9" w14:textId="77777777" w:rsidR="00FA3F67" w:rsidRPr="00447797" w:rsidRDefault="00FA3F67" w:rsidP="00FA3F67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 maintains suitable record keeping systems and protocols for staff and volunteers. </w:t>
            </w:r>
          </w:p>
          <w:p w14:paraId="70D8DB55" w14:textId="77777777" w:rsidR="00FA3F67" w:rsidRPr="00447797" w:rsidRDefault="00FA3F67" w:rsidP="00FA3F67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The organisation has a range of tools and processes to monitor and mitigate risk involving adults working with children</w:t>
            </w:r>
          </w:p>
          <w:p w14:paraId="1AA80B63" w14:textId="77777777" w:rsidR="00707F93" w:rsidRPr="00447797" w:rsidRDefault="00707F93" w:rsidP="00707F93">
            <w:pPr>
              <w:tabs>
                <w:tab w:val="num" w:pos="341"/>
              </w:tabs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5D61850F" w14:textId="77777777" w:rsidR="00707F93" w:rsidRPr="00447797" w:rsidRDefault="00707F93" w:rsidP="00707F93">
            <w:pPr>
              <w:tabs>
                <w:tab w:val="num" w:pos="341"/>
              </w:tabs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395CE6EF" w14:textId="77777777" w:rsidR="00707F93" w:rsidRPr="00447797" w:rsidRDefault="00707F93" w:rsidP="00707F93">
            <w:pPr>
              <w:tabs>
                <w:tab w:val="num" w:pos="341"/>
              </w:tabs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6EB1F02F" w14:textId="77777777" w:rsidR="00707F93" w:rsidRPr="00447797" w:rsidRDefault="00707F93" w:rsidP="00707F93">
            <w:pPr>
              <w:tabs>
                <w:tab w:val="num" w:pos="341"/>
              </w:tabs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1722A6E0" w14:textId="77777777" w:rsidR="00FA3F67" w:rsidRPr="00447797" w:rsidRDefault="00FA3F67" w:rsidP="00935661">
            <w:pPr>
              <w:spacing w:before="120" w:after="60" w:line="240" w:lineRule="auto"/>
              <w:ind w:left="57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DDEB6E" w14:textId="77777777" w:rsidR="00FA3F67" w:rsidRPr="00447797" w:rsidRDefault="00FA3F67" w:rsidP="00B321B2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</w:tr>
      <w:tr w:rsidR="00FA3F67" w:rsidRPr="00447797" w14:paraId="559C21D0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0D140F50" w14:textId="77777777" w:rsidR="00FA3F67" w:rsidRPr="00447797" w:rsidRDefault="00FA3F67" w:rsidP="00C41E04">
            <w:pPr>
              <w:spacing w:line="240" w:lineRule="auto"/>
              <w:rPr>
                <w:rFonts w:ascii="Muli" w:hAnsi="Muli" w:cs="Arial"/>
                <w:b/>
                <w:bCs/>
                <w:sz w:val="28"/>
                <w:szCs w:val="28"/>
              </w:rPr>
            </w:pPr>
            <w:bookmarkStart w:id="6" w:name="_Toc193453905"/>
            <w:r w:rsidRPr="00447797">
              <w:rPr>
                <w:rFonts w:ascii="Muli" w:hAnsi="Muli" w:cs="Arial"/>
                <w:b/>
                <w:bCs/>
                <w:sz w:val="28"/>
                <w:szCs w:val="28"/>
              </w:rPr>
              <w:t>Standard 6: Processes to respond to complaints and concerns are child-focused</w:t>
            </w:r>
            <w:bookmarkEnd w:id="6"/>
          </w:p>
        </w:tc>
      </w:tr>
      <w:tr w:rsidR="00FA3F67" w:rsidRPr="00447797" w14:paraId="214BD2BE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61CA19C7" w14:textId="22B80D71" w:rsidR="00FA3F67" w:rsidRPr="00447797" w:rsidRDefault="00FA3F67" w:rsidP="00C41E04">
            <w:pPr>
              <w:spacing w:after="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Adults recognise indicators of harm and know how to respond. Children feel safe to talk to an adult they trust if they have concerns. A child’s safety and best interests are paramount.</w:t>
            </w:r>
            <w:r w:rsidR="00965307" w:rsidRPr="00447797">
              <w:rPr>
                <w:rFonts w:ascii="Muli" w:hAnsi="Muli" w:cs="Arial"/>
                <w:sz w:val="20"/>
                <w:szCs w:val="20"/>
              </w:rPr>
              <w:t xml:space="preserve"> Children are believed. Adults are supported and protected to report concerns.</w:t>
            </w:r>
          </w:p>
        </w:tc>
      </w:tr>
      <w:tr w:rsidR="00FA3F67" w:rsidRPr="00447797" w14:paraId="3C9074EC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74E088A1" w14:textId="2C6445AD" w:rsidR="00FA3F67" w:rsidRPr="00447797" w:rsidRDefault="001D289F" w:rsidP="00D4592B">
            <w:pPr>
              <w:tabs>
                <w:tab w:val="num" w:pos="306"/>
              </w:tabs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lastRenderedPageBreak/>
              <w:t>Children</w:t>
            </w:r>
            <w:r w:rsidR="00FA3F67"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and adults have access to appropriate reporting mechanisms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>, guidance regarding what will happen and how their complaint/concern and information will be handled.</w:t>
            </w:r>
          </w:p>
          <w:p w14:paraId="64E67EE0" w14:textId="77777777" w:rsidR="00FA3F67" w:rsidRPr="00447797" w:rsidRDefault="00FA3F67" w:rsidP="00D4592B">
            <w:pPr>
              <w:tabs>
                <w:tab w:val="num" w:pos="306"/>
              </w:tabs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Reporting concerns 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– requirements and methods of reporting internally and to outside agencies are supported in policy, training, and supported internally. </w:t>
            </w:r>
          </w:p>
          <w:p w14:paraId="799E30E9" w14:textId="77777777" w:rsidR="00FA3F67" w:rsidRPr="00447797" w:rsidRDefault="00FA3F67" w:rsidP="00D4592B">
            <w:pPr>
              <w:tabs>
                <w:tab w:val="num" w:pos="306"/>
              </w:tabs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Complaint handling policy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is </w:t>
            </w:r>
            <w:r w:rsidRPr="00447797">
              <w:rPr>
                <w:rFonts w:ascii="Muli" w:hAnsi="Muli" w:cs="Arial"/>
                <w:sz w:val="20"/>
                <w:szCs w:val="20"/>
              </w:rPr>
              <w:br/>
              <w:t xml:space="preserve">- accessible and child focused </w:t>
            </w:r>
            <w:r w:rsidRPr="00447797">
              <w:rPr>
                <w:rFonts w:ascii="Muli" w:hAnsi="Muli" w:cs="Arial"/>
                <w:sz w:val="20"/>
                <w:szCs w:val="20"/>
              </w:rPr>
              <w:br/>
              <w:t xml:space="preserve">- clearly outlines the roles and responsibilities of leadership, staff and volunteers, </w:t>
            </w:r>
            <w:r w:rsidRPr="00447797">
              <w:rPr>
                <w:rFonts w:ascii="Muli" w:hAnsi="Muli" w:cs="Arial"/>
                <w:sz w:val="20"/>
                <w:szCs w:val="20"/>
              </w:rPr>
              <w:br/>
              <w:t xml:space="preserve">- outlines how to address different types of complaints, breaches of relevant policies or the Code of Conduct and obligations to act and report. </w:t>
            </w:r>
          </w:p>
          <w:p w14:paraId="44C75D2B" w14:textId="77777777" w:rsidR="00FA3F67" w:rsidRPr="00447797" w:rsidRDefault="00FA3F67" w:rsidP="00D4592B">
            <w:pPr>
              <w:tabs>
                <w:tab w:val="num" w:pos="306"/>
              </w:tabs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Complaints processes and documentation 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are culturally safe. </w:t>
            </w:r>
          </w:p>
          <w:p w14:paraId="420F4E2A" w14:textId="77777777" w:rsidR="00FA3F67" w:rsidRPr="00447797" w:rsidRDefault="00FA3F67" w:rsidP="00D4592B">
            <w:pPr>
              <w:tabs>
                <w:tab w:val="num" w:pos="306"/>
              </w:tabs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Response </w:t>
            </w:r>
            <w:r w:rsidRPr="00447797">
              <w:rPr>
                <w:rFonts w:ascii="Muli" w:hAnsi="Muli" w:cs="Arial"/>
                <w:sz w:val="20"/>
                <w:szCs w:val="20"/>
              </w:rPr>
              <w:t>to a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complaint is taken seriously and responded </w:t>
            </w: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>to promptly and thoroughly. An appeal process exists.</w:t>
            </w:r>
          </w:p>
          <w:p w14:paraId="2F4E24A5" w14:textId="77777777" w:rsidR="00707F93" w:rsidRPr="00447797" w:rsidRDefault="00707F93" w:rsidP="00D4592B">
            <w:pPr>
              <w:tabs>
                <w:tab w:val="num" w:pos="306"/>
              </w:tabs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0151F6" w14:textId="40946C7D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2AFACE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E49FE2" w14:textId="1626EE4B" w:rsidR="00FA3F67" w:rsidRPr="00447797" w:rsidRDefault="001D289F" w:rsidP="00FA3F67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199"/>
              </w:tabs>
              <w:spacing w:before="120" w:after="6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Children</w:t>
            </w:r>
            <w:r w:rsidR="00FA3F67"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and adults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 know who to go to or how to access assistance if they have a concern</w:t>
            </w:r>
          </w:p>
          <w:p w14:paraId="16D65BEC" w14:textId="36F7DF67" w:rsidR="00FA3F67" w:rsidRPr="00447797" w:rsidRDefault="001D289F" w:rsidP="00FA3F67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199"/>
              </w:tabs>
              <w:spacing w:before="120" w:after="6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Children</w:t>
            </w:r>
            <w:r w:rsidR="00FA3F67"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and adults</w:t>
            </w:r>
            <w:r w:rsidR="00FA3F67" w:rsidRPr="00447797">
              <w:rPr>
                <w:rFonts w:ascii="Muli" w:hAnsi="Muli" w:cs="Arial"/>
                <w:sz w:val="20"/>
                <w:szCs w:val="20"/>
              </w:rPr>
              <w:t xml:space="preserve"> understand the process that follows once a concern is reported and feel supported in that process</w:t>
            </w:r>
          </w:p>
          <w:p w14:paraId="389136C4" w14:textId="77777777" w:rsidR="00FA3F67" w:rsidRPr="00447797" w:rsidRDefault="00FA3F67" w:rsidP="00FA3F67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199"/>
              </w:tabs>
              <w:spacing w:before="120" w:after="6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Staff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are trained and supported to report concerns</w:t>
            </w:r>
          </w:p>
          <w:p w14:paraId="35EEC25D" w14:textId="77777777" w:rsidR="00FA3F67" w:rsidRPr="00447797" w:rsidRDefault="00FA3F67" w:rsidP="00FA3F67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199"/>
              </w:tabs>
              <w:spacing w:before="120" w:after="6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The complaints handling policy prioritises the safety and wellbeing of children.</w:t>
            </w:r>
          </w:p>
          <w:p w14:paraId="23A3365D" w14:textId="77777777" w:rsidR="00FA3F67" w:rsidRPr="00447797" w:rsidRDefault="00FA3F67" w:rsidP="00FA3F67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199"/>
              </w:tabs>
              <w:spacing w:before="120" w:after="6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Natural justice and fairness demonstrated in the processes. </w:t>
            </w:r>
          </w:p>
          <w:p w14:paraId="476959B0" w14:textId="77777777" w:rsidR="00FA3F67" w:rsidRPr="00447797" w:rsidRDefault="00FA3F67" w:rsidP="00FA3F67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199"/>
              </w:tabs>
              <w:spacing w:before="120" w:after="6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Complaints and concerns are analysed in reporting/ auditing frameworks and inform policy reviews</w:t>
            </w:r>
          </w:p>
          <w:p w14:paraId="2FA28EDA" w14:textId="77777777" w:rsidR="00FA3F67" w:rsidRPr="00447797" w:rsidRDefault="00FA3F67" w:rsidP="00FA3F67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199"/>
              </w:tabs>
              <w:spacing w:before="120" w:after="60" w:line="240" w:lineRule="auto"/>
              <w:ind w:left="198" w:hanging="198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Timely feedback is provided after a complaint or concern is received</w:t>
            </w:r>
          </w:p>
          <w:p w14:paraId="72D1B9EE" w14:textId="77777777" w:rsidR="00FA3F67" w:rsidRPr="00447797" w:rsidRDefault="00FA3F67" w:rsidP="00822882">
            <w:pPr>
              <w:spacing w:before="120" w:after="60" w:line="240" w:lineRule="auto"/>
              <w:ind w:left="37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B4B6E5" w14:textId="6848D61E" w:rsidR="00FA3F67" w:rsidRPr="00447797" w:rsidRDefault="00965307" w:rsidP="00B321B2">
            <w:pPr>
              <w:tabs>
                <w:tab w:val="num" w:pos="199"/>
              </w:tabs>
              <w:spacing w:before="120" w:after="60" w:line="240" w:lineRule="auto"/>
              <w:rPr>
                <w:rFonts w:ascii="Muli" w:hAnsi="Muli" w:cs="Arial"/>
                <w:color w:val="FF0000"/>
                <w:sz w:val="20"/>
                <w:szCs w:val="20"/>
              </w:rPr>
            </w:pPr>
            <w:r w:rsidRPr="00447797">
              <w:rPr>
                <w:rFonts w:ascii="Muli" w:hAnsi="Muli" w:cs="Arial"/>
                <w:color w:val="FF0000"/>
                <w:sz w:val="20"/>
                <w:szCs w:val="20"/>
              </w:rPr>
              <w:t>This covers all forms of harm a</w:t>
            </w:r>
            <w:r w:rsidR="001D289F" w:rsidRPr="00447797">
              <w:rPr>
                <w:rFonts w:ascii="Muli" w:hAnsi="Muli" w:cs="Arial"/>
                <w:color w:val="FF0000"/>
                <w:sz w:val="20"/>
                <w:szCs w:val="20"/>
              </w:rPr>
              <w:t>s well as</w:t>
            </w:r>
            <w:r w:rsidRPr="00447797">
              <w:rPr>
                <w:rFonts w:ascii="Muli" w:hAnsi="Muli" w:cs="Arial"/>
                <w:color w:val="FF0000"/>
                <w:sz w:val="20"/>
                <w:szCs w:val="20"/>
              </w:rPr>
              <w:t xml:space="preserve"> harm caused by a worker </w:t>
            </w:r>
          </w:p>
          <w:p w14:paraId="21B953B9" w14:textId="77777777" w:rsidR="001D289F" w:rsidRPr="00447797" w:rsidRDefault="001D289F" w:rsidP="00B321B2">
            <w:pPr>
              <w:tabs>
                <w:tab w:val="num" w:pos="199"/>
              </w:tabs>
              <w:spacing w:before="120" w:after="60" w:line="240" w:lineRule="auto"/>
              <w:rPr>
                <w:rFonts w:ascii="Muli" w:hAnsi="Muli" w:cs="Arial"/>
                <w:color w:val="FF0000"/>
                <w:sz w:val="20"/>
                <w:szCs w:val="20"/>
              </w:rPr>
            </w:pPr>
          </w:p>
          <w:p w14:paraId="673A2453" w14:textId="357BC532" w:rsidR="001D289F" w:rsidRPr="00447797" w:rsidRDefault="001D289F" w:rsidP="00B321B2">
            <w:pPr>
              <w:tabs>
                <w:tab w:val="num" w:pos="199"/>
              </w:tabs>
              <w:spacing w:before="120" w:after="60" w:line="240" w:lineRule="auto"/>
              <w:rPr>
                <w:rFonts w:ascii="Muli" w:hAnsi="Muli" w:cs="Arial"/>
                <w:color w:val="FF0000"/>
                <w:sz w:val="20"/>
                <w:szCs w:val="20"/>
              </w:rPr>
            </w:pPr>
          </w:p>
        </w:tc>
      </w:tr>
      <w:tr w:rsidR="00FA3F67" w:rsidRPr="00447797" w14:paraId="5F3F71D8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0CE24360" w14:textId="77777777" w:rsidR="00FA3F67" w:rsidRPr="00447797" w:rsidRDefault="00FA3F67" w:rsidP="00C41E04">
            <w:pPr>
              <w:spacing w:after="0" w:line="240" w:lineRule="auto"/>
              <w:rPr>
                <w:rFonts w:ascii="Muli" w:eastAsia="SimSun" w:hAnsi="Muli" w:cs="Arial"/>
                <w:b/>
                <w:color w:val="000000" w:themeColor="text1"/>
                <w:sz w:val="28"/>
                <w:szCs w:val="28"/>
              </w:rPr>
            </w:pPr>
            <w:bookmarkStart w:id="7" w:name="_Toc193453906"/>
            <w:r w:rsidRPr="00447797">
              <w:rPr>
                <w:rFonts w:ascii="Muli" w:eastAsia="SimSun" w:hAnsi="Muli" w:cs="Arial"/>
                <w:b/>
                <w:sz w:val="28"/>
                <w:szCs w:val="28"/>
              </w:rPr>
              <w:t>Standard</w:t>
            </w:r>
            <w:r w:rsidRPr="00447797">
              <w:rPr>
                <w:rFonts w:ascii="Muli" w:hAnsi="Muli" w:cs="Arial"/>
                <w:b/>
                <w:sz w:val="28"/>
                <w:szCs w:val="28"/>
              </w:rPr>
              <w:t xml:space="preserve"> 7: staff and volunteers of the entity are equipped with the knowledge, skills and awareness to keep children safe through ongoing education and training</w:t>
            </w:r>
            <w:bookmarkEnd w:id="7"/>
          </w:p>
        </w:tc>
      </w:tr>
      <w:tr w:rsidR="00FA3F67" w:rsidRPr="00447797" w14:paraId="2303ABFB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1FFF5F9C" w14:textId="78E2D1DF" w:rsidR="00FA3F67" w:rsidRPr="00447797" w:rsidRDefault="00FA3F67" w:rsidP="00C41E04">
            <w:pPr>
              <w:spacing w:after="0" w:line="240" w:lineRule="auto"/>
              <w:rPr>
                <w:rFonts w:ascii="Muli" w:eastAsia="SimSun" w:hAnsi="Muli" w:cs="Arial"/>
                <w:bCs/>
                <w:sz w:val="20"/>
                <w:szCs w:val="20"/>
              </w:rPr>
            </w:pPr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 xml:space="preserve">All staff and volunteers are provided comprehensive training and ongoing professional development, resources and tools to effectively identify and respond to </w:t>
            </w:r>
            <w:r w:rsidR="001D289F" w:rsidRPr="00447797">
              <w:rPr>
                <w:rFonts w:ascii="Muli" w:eastAsia="SimSun" w:hAnsi="Muli" w:cs="Arial"/>
                <w:bCs/>
                <w:sz w:val="20"/>
                <w:szCs w:val="20"/>
              </w:rPr>
              <w:t>child</w:t>
            </w:r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 xml:space="preserve"> protection </w:t>
            </w:r>
            <w:proofErr w:type="gramStart"/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>concerns, and</w:t>
            </w:r>
            <w:proofErr w:type="gramEnd"/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 xml:space="preserve"> confidently promote a child safe culture in school settings.</w:t>
            </w:r>
            <w:r w:rsidR="001D289F" w:rsidRPr="00447797">
              <w:rPr>
                <w:rFonts w:ascii="Muli" w:eastAsia="SimSun" w:hAnsi="Muli" w:cs="Arial"/>
                <w:bCs/>
                <w:sz w:val="20"/>
                <w:szCs w:val="20"/>
              </w:rPr>
              <w:t xml:space="preserve"> Training includes recognising and reporting grooming behaviours.</w:t>
            </w:r>
          </w:p>
        </w:tc>
      </w:tr>
      <w:tr w:rsidR="00FA3F67" w:rsidRPr="00447797" w14:paraId="3734A031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5EE97A86" w14:textId="77777777" w:rsidR="00FA3F67" w:rsidRPr="00447797" w:rsidRDefault="00FA3F67" w:rsidP="00D4592B">
            <w:pPr>
              <w:tabs>
                <w:tab w:val="num" w:pos="313"/>
              </w:tabs>
              <w:spacing w:after="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Workers have access to and are required to complete training related to -</w:t>
            </w:r>
          </w:p>
          <w:p w14:paraId="3E0E4551" w14:textId="77777777" w:rsidR="00FA3F67" w:rsidRPr="00447797" w:rsidRDefault="00FA3F67" w:rsidP="00FA3F67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06"/>
              </w:tabs>
              <w:spacing w:before="240" w:line="240" w:lineRule="auto"/>
              <w:ind w:left="307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confident implementation of the organisation’s 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child safety and wellbeing policy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and 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procedures </w:t>
            </w:r>
          </w:p>
          <w:p w14:paraId="4485F7B6" w14:textId="77777777" w:rsidR="00FA3F67" w:rsidRPr="00447797" w:rsidRDefault="00FA3F67" w:rsidP="00FA3F67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06"/>
              </w:tabs>
              <w:spacing w:before="240" w:line="240" w:lineRule="auto"/>
              <w:ind w:left="307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recognise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indicators of child 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harm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including harm caused by other children and young people and adults employed or volunteering at the school</w:t>
            </w:r>
          </w:p>
          <w:p w14:paraId="627CDF4D" w14:textId="77777777" w:rsidR="00FA3F67" w:rsidRPr="00447797" w:rsidRDefault="00FA3F67" w:rsidP="00FA3F67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06"/>
              </w:tabs>
              <w:spacing w:before="240" w:line="240" w:lineRule="auto"/>
              <w:ind w:left="307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respond </w:t>
            </w:r>
            <w:r w:rsidRPr="00447797">
              <w:rPr>
                <w:rFonts w:ascii="Muli" w:hAnsi="Muli" w:cs="Arial"/>
                <w:sz w:val="20"/>
                <w:szCs w:val="20"/>
              </w:rPr>
              <w:t>effectively to issues of child safety and wellbeing</w:t>
            </w:r>
          </w:p>
          <w:p w14:paraId="6B8F732C" w14:textId="77777777" w:rsidR="00FA3F67" w:rsidRPr="00447797" w:rsidRDefault="00FA3F67" w:rsidP="00FA3F67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06"/>
              </w:tabs>
              <w:spacing w:before="240" w:line="240" w:lineRule="auto"/>
              <w:ind w:left="307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support colleagues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who report a complaint. </w:t>
            </w:r>
          </w:p>
          <w:p w14:paraId="794255E4" w14:textId="61B1F588" w:rsidR="00FA3F67" w:rsidRPr="00447797" w:rsidRDefault="00FA3F67" w:rsidP="00FA3F67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06"/>
              </w:tabs>
              <w:spacing w:before="240" w:line="240" w:lineRule="auto"/>
              <w:ind w:left="307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lastRenderedPageBreak/>
              <w:t xml:space="preserve">culturally safety and </w:t>
            </w:r>
            <w:r w:rsidR="001D289F" w:rsidRPr="00447797">
              <w:rPr>
                <w:rFonts w:ascii="Muli" w:hAnsi="Muli" w:cs="Arial"/>
                <w:b/>
                <w:bCs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 protection</w:t>
            </w:r>
          </w:p>
          <w:p w14:paraId="255F5CC8" w14:textId="77777777" w:rsidR="00FA3F67" w:rsidRPr="00447797" w:rsidRDefault="00FA3F67" w:rsidP="00D4592B">
            <w:pPr>
              <w:tabs>
                <w:tab w:val="num" w:pos="306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 xml:space="preserve">Support ongoing research and review </w:t>
            </w:r>
            <w:r w:rsidRPr="00447797">
              <w:rPr>
                <w:rFonts w:ascii="Muli" w:hAnsi="Muli" w:cs="Arial"/>
                <w:sz w:val="20"/>
                <w:szCs w:val="20"/>
              </w:rPr>
              <w:t>of training materials and guidance documents</w:t>
            </w:r>
          </w:p>
          <w:p w14:paraId="00E6163A" w14:textId="77777777" w:rsidR="00707F93" w:rsidRPr="00447797" w:rsidRDefault="00707F93" w:rsidP="00D4592B">
            <w:pPr>
              <w:tabs>
                <w:tab w:val="num" w:pos="306"/>
              </w:tabs>
              <w:spacing w:before="24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A32F0F" w14:textId="77777777" w:rsidR="00FA3F67" w:rsidRPr="00447797" w:rsidRDefault="00FA3F67" w:rsidP="00C41E04">
            <w:pPr>
              <w:spacing w:before="120" w:after="60" w:line="240" w:lineRule="auto"/>
              <w:ind w:left="360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07A1CB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D6B8EC" w14:textId="04720658" w:rsidR="00FA3F67" w:rsidRPr="00447797" w:rsidRDefault="00FA3F67" w:rsidP="00FA3F67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Staff and volunteers have the understanding, skills and confidence to protect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hAnsi="Muli" w:cs="Arial"/>
                <w:sz w:val="20"/>
                <w:szCs w:val="20"/>
              </w:rPr>
              <w:t>, recognise indicators of harm, and support children who disclose harm or other concerns</w:t>
            </w:r>
          </w:p>
          <w:p w14:paraId="2280F6D9" w14:textId="77777777" w:rsidR="00FA3F67" w:rsidRPr="00447797" w:rsidRDefault="00FA3F67" w:rsidP="00FA3F67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Staff and volunteers recognise the range of indicators of child harm.</w:t>
            </w:r>
          </w:p>
          <w:p w14:paraId="488AB6C0" w14:textId="4ABDDDEF" w:rsidR="00FA3F67" w:rsidRPr="00447797" w:rsidRDefault="00FA3F67" w:rsidP="00FA3F67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training schedule includes </w:t>
            </w:r>
            <w:r w:rsidR="001D289F" w:rsidRPr="00447797">
              <w:rPr>
                <w:rFonts w:ascii="Muli" w:hAnsi="Muli" w:cs="Arial"/>
                <w:sz w:val="20"/>
                <w:szCs w:val="20"/>
              </w:rPr>
              <w:t>child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protection and reporting concerns content.</w:t>
            </w:r>
          </w:p>
          <w:p w14:paraId="0C91CE60" w14:textId="77777777" w:rsidR="00FA3F67" w:rsidRPr="00447797" w:rsidRDefault="00FA3F67" w:rsidP="00FA3F67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Staff and volunteers respond effectively when issues of child safety and wellbeing or cultural safety arise.</w:t>
            </w:r>
          </w:p>
          <w:p w14:paraId="50A6FE8F" w14:textId="77777777" w:rsidR="00FA3F67" w:rsidRPr="00447797" w:rsidRDefault="00FA3F67" w:rsidP="00FA3F67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Completion of mandatory training is monitored and enforced.</w:t>
            </w:r>
          </w:p>
          <w:p w14:paraId="31808AF1" w14:textId="77777777" w:rsidR="00FA3F67" w:rsidRPr="00447797" w:rsidRDefault="00FA3F67" w:rsidP="00FA3F67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341"/>
              </w:tabs>
              <w:spacing w:before="120" w:after="60" w:line="240" w:lineRule="auto"/>
              <w:ind w:left="340" w:hanging="340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>Staff are trained in identifying grooming behaviours and are confident to record and report concerns.</w:t>
            </w:r>
          </w:p>
          <w:p w14:paraId="2D41FDA2" w14:textId="77777777" w:rsidR="00FA3F67" w:rsidRPr="00447797" w:rsidRDefault="00FA3F67" w:rsidP="00822882">
            <w:pPr>
              <w:spacing w:before="120" w:after="60" w:line="240" w:lineRule="auto"/>
              <w:ind w:left="57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10A271" w14:textId="77777777" w:rsidR="00FA3F67" w:rsidRPr="00447797" w:rsidRDefault="00FA3F67" w:rsidP="001D289F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</w:tr>
      <w:tr w:rsidR="00FA3F67" w:rsidRPr="00447797" w14:paraId="049FE1D4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78F25B27" w14:textId="77777777" w:rsidR="00FA3F67" w:rsidRPr="00447797" w:rsidRDefault="00FA3F67" w:rsidP="00C41E04">
            <w:pPr>
              <w:spacing w:line="240" w:lineRule="auto"/>
              <w:rPr>
                <w:rFonts w:ascii="Muli" w:eastAsia="SimSun" w:hAnsi="Muli" w:cs="Arial"/>
                <w:b/>
                <w:bCs/>
                <w:color w:val="000000" w:themeColor="text1"/>
                <w:sz w:val="28"/>
                <w:szCs w:val="28"/>
              </w:rPr>
            </w:pPr>
            <w:bookmarkStart w:id="8" w:name="_Toc193453907"/>
            <w:r w:rsidRPr="00447797">
              <w:rPr>
                <w:rFonts w:ascii="Muli" w:eastAsia="SimSun" w:hAnsi="Muli" w:cs="Arial"/>
                <w:b/>
                <w:bCs/>
                <w:sz w:val="28"/>
                <w:szCs w:val="28"/>
              </w:rPr>
              <w:t>Standard</w:t>
            </w:r>
            <w:r w:rsidRPr="00447797">
              <w:rPr>
                <w:rFonts w:ascii="Muli" w:hAnsi="Muli" w:cs="Arial"/>
                <w:b/>
                <w:bCs/>
                <w:sz w:val="28"/>
                <w:szCs w:val="28"/>
              </w:rPr>
              <w:t xml:space="preserve"> 8: physical and online environments promote safety and wellbeing and minimise the opportunity for children to be harmed</w:t>
            </w:r>
            <w:bookmarkEnd w:id="8"/>
          </w:p>
        </w:tc>
      </w:tr>
      <w:tr w:rsidR="00FA3F67" w:rsidRPr="00447797" w14:paraId="1FBB9D6D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04A742D5" w14:textId="1C0CB3A0" w:rsidR="00FA3F67" w:rsidRPr="00447797" w:rsidRDefault="00FA3F67" w:rsidP="00C41E04">
            <w:pPr>
              <w:spacing w:after="0" w:line="240" w:lineRule="auto"/>
              <w:rPr>
                <w:rFonts w:ascii="Muli" w:eastAsia="SimSun" w:hAnsi="Muli" w:cs="Arial"/>
                <w:sz w:val="20"/>
                <w:szCs w:val="20"/>
              </w:rPr>
            </w:pPr>
            <w:r w:rsidRPr="00447797">
              <w:rPr>
                <w:rFonts w:ascii="Muli" w:eastAsia="SimSun" w:hAnsi="Muli" w:cs="Arial"/>
                <w:sz w:val="20"/>
                <w:szCs w:val="20"/>
              </w:rPr>
              <w:t xml:space="preserve">Physical and built school environments mitigate risk of harm for </w:t>
            </w:r>
            <w:r w:rsidR="001D289F" w:rsidRPr="00447797">
              <w:rPr>
                <w:rFonts w:ascii="Muli" w:eastAsia="SimSun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eastAsia="SimSun" w:hAnsi="Muli" w:cs="Arial"/>
                <w:sz w:val="20"/>
                <w:szCs w:val="20"/>
              </w:rPr>
              <w:t xml:space="preserve"> by promoting high visibility and strong awareness of risks and personal safety across the school community. Online environments are monitored and risk managed; </w:t>
            </w:r>
            <w:r w:rsidR="001D289F" w:rsidRPr="00447797">
              <w:rPr>
                <w:rFonts w:ascii="Muli" w:eastAsia="SimSun" w:hAnsi="Muli" w:cs="Arial"/>
                <w:sz w:val="20"/>
                <w:szCs w:val="20"/>
              </w:rPr>
              <w:t>Children</w:t>
            </w:r>
            <w:r w:rsidRPr="00447797">
              <w:rPr>
                <w:rFonts w:ascii="Muli" w:eastAsia="SimSun" w:hAnsi="Muli" w:cs="Arial"/>
                <w:sz w:val="20"/>
                <w:szCs w:val="20"/>
              </w:rPr>
              <w:t xml:space="preserve"> and staff are supported to recognise risks and engage in safe online behaviours through education and awareness strategies.</w:t>
            </w:r>
          </w:p>
        </w:tc>
      </w:tr>
      <w:tr w:rsidR="00FA3F67" w:rsidRPr="00447797" w14:paraId="707EF102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7B933357" w14:textId="77777777" w:rsidR="00FA3F67" w:rsidRPr="00447797" w:rsidRDefault="00FA3F67" w:rsidP="00D4592B">
            <w:pPr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Staff and volunteers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identify and mitigate risks in the </w:t>
            </w:r>
            <w:r w:rsidRPr="00447797">
              <w:rPr>
                <w:rFonts w:ascii="Muli" w:hAnsi="Muli" w:cs="Arial"/>
                <w:sz w:val="20"/>
                <w:szCs w:val="20"/>
                <w:u w:val="single"/>
              </w:rPr>
              <w:t>online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and </w:t>
            </w:r>
            <w:r w:rsidRPr="00447797">
              <w:rPr>
                <w:rFonts w:ascii="Muli" w:hAnsi="Muli" w:cs="Arial"/>
                <w:sz w:val="20"/>
                <w:szCs w:val="20"/>
                <w:u w:val="single"/>
              </w:rPr>
              <w:t>physical environments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without compromising a child’s right to privacy, access to information, social connections and learning opportunities. </w:t>
            </w:r>
          </w:p>
          <w:p w14:paraId="59257B27" w14:textId="77777777" w:rsidR="00FA3F67" w:rsidRPr="00447797" w:rsidRDefault="00FA3F67" w:rsidP="00D4592B">
            <w:pPr>
              <w:pStyle w:val="ListParagraph"/>
              <w:spacing w:before="120" w:after="60" w:line="240" w:lineRule="auto"/>
              <w:ind w:left="312"/>
              <w:rPr>
                <w:rFonts w:ascii="Muli" w:hAnsi="Muli" w:cs="Arial"/>
                <w:sz w:val="20"/>
                <w:szCs w:val="20"/>
              </w:rPr>
            </w:pPr>
          </w:p>
          <w:p w14:paraId="0DF26C66" w14:textId="77777777" w:rsidR="00FA3F67" w:rsidRPr="00447797" w:rsidRDefault="00FA3F67" w:rsidP="00D4592B">
            <w:pPr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Online environment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is used in accordance with the organisation’s Code of Conduct and child safety and wellbeing policy and practices. </w:t>
            </w:r>
          </w:p>
          <w:p w14:paraId="283547BE" w14:textId="77777777" w:rsidR="00FA3F67" w:rsidRPr="00447797" w:rsidRDefault="00FA3F67" w:rsidP="00FA3F67">
            <w:pPr>
              <w:pStyle w:val="ListParagraph"/>
              <w:tabs>
                <w:tab w:val="left" w:pos="2835"/>
              </w:tabs>
              <w:spacing w:line="240" w:lineRule="auto"/>
              <w:ind w:left="284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</w:p>
          <w:p w14:paraId="1F0E10D4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Risk management plans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consider risks posed by -</w:t>
            </w:r>
            <w:r w:rsidRPr="00447797">
              <w:rPr>
                <w:rFonts w:ascii="Muli" w:hAnsi="Muli" w:cs="Arial"/>
                <w:sz w:val="20"/>
                <w:szCs w:val="20"/>
              </w:rPr>
              <w:br/>
              <w:t xml:space="preserve">- organisational settings, </w:t>
            </w:r>
            <w:r w:rsidRPr="00447797">
              <w:rPr>
                <w:rFonts w:ascii="Muli" w:hAnsi="Muli" w:cs="Arial"/>
                <w:sz w:val="20"/>
                <w:szCs w:val="20"/>
              </w:rPr>
              <w:br/>
              <w:t xml:space="preserve">- activities, and </w:t>
            </w:r>
            <w:r w:rsidRPr="00447797">
              <w:rPr>
                <w:rFonts w:ascii="Muli" w:hAnsi="Muli" w:cs="Arial"/>
                <w:sz w:val="20"/>
                <w:szCs w:val="20"/>
              </w:rPr>
              <w:br/>
              <w:t xml:space="preserve">- the physical environment. </w:t>
            </w:r>
          </w:p>
          <w:p w14:paraId="79A84F75" w14:textId="77777777" w:rsidR="00FA3F67" w:rsidRPr="00447797" w:rsidRDefault="00FA3F67" w:rsidP="00FA3F67">
            <w:pPr>
              <w:pStyle w:val="ListParagraph"/>
              <w:tabs>
                <w:tab w:val="left" w:pos="2835"/>
              </w:tabs>
              <w:spacing w:line="240" w:lineRule="auto"/>
              <w:ind w:left="284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</w:p>
          <w:p w14:paraId="48FD2F6B" w14:textId="77777777" w:rsidR="00FA3F67" w:rsidRPr="00447797" w:rsidRDefault="00FA3F67" w:rsidP="00D4592B">
            <w:pPr>
              <w:spacing w:before="120" w:after="60" w:line="240" w:lineRule="auto"/>
              <w:ind w:left="28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Organisations that contract facilities and services from third parties have </w:t>
            </w:r>
            <w:r w:rsidRPr="00447797">
              <w:rPr>
                <w:rFonts w:ascii="Muli" w:hAnsi="Muli" w:cs="Arial"/>
                <w:b/>
                <w:bCs/>
                <w:sz w:val="20"/>
                <w:szCs w:val="20"/>
              </w:rPr>
              <w:t>procurement policies</w:t>
            </w:r>
            <w:r w:rsidRPr="00447797">
              <w:rPr>
                <w:rFonts w:ascii="Muli" w:hAnsi="Muli" w:cs="Arial"/>
                <w:sz w:val="20"/>
                <w:szCs w:val="20"/>
              </w:rPr>
              <w:t xml:space="preserve"> that ensure the safety of children and young people.</w:t>
            </w:r>
          </w:p>
        </w:tc>
        <w:tc>
          <w:tcPr>
            <w:tcW w:w="2551" w:type="dxa"/>
          </w:tcPr>
          <w:p w14:paraId="53547B39" w14:textId="77777777" w:rsidR="00FA3F67" w:rsidRPr="00447797" w:rsidRDefault="00FA3F67" w:rsidP="00C41E04">
            <w:pPr>
              <w:spacing w:before="120" w:after="60" w:line="240" w:lineRule="auto"/>
              <w:ind w:left="34"/>
              <w:rPr>
                <w:rFonts w:ascii="Muli" w:hAnsi="Muli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355293" w14:textId="1912D094" w:rsidR="00FA3F67" w:rsidRPr="00447797" w:rsidRDefault="00FA3F67" w:rsidP="00C41E04">
            <w:pPr>
              <w:spacing w:before="120" w:after="60" w:line="240" w:lineRule="auto"/>
              <w:ind w:left="34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ADA88A" w14:textId="77777777" w:rsidR="00FA3F67" w:rsidRPr="00447797" w:rsidRDefault="00FA3F67" w:rsidP="00FA3F67">
            <w:pPr>
              <w:pStyle w:val="ListParagraph"/>
              <w:numPr>
                <w:ilvl w:val="0"/>
                <w:numId w:val="38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organisation’s risk management strategy addresses physical and online risks, including risks arising from child to child and adult to child interactions and the state and nature of physical spaces. </w:t>
            </w:r>
          </w:p>
          <w:p w14:paraId="5027BFDA" w14:textId="77777777" w:rsidR="00FA3F67" w:rsidRPr="00447797" w:rsidRDefault="00FA3F67" w:rsidP="00FA3F67">
            <w:pPr>
              <w:pStyle w:val="ListParagraph"/>
              <w:numPr>
                <w:ilvl w:val="0"/>
                <w:numId w:val="38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organisation’s policies promote the use of safe online applications for children and young people to learn, communicate and seek help. </w:t>
            </w:r>
          </w:p>
          <w:p w14:paraId="1FF7E2A4" w14:textId="77777777" w:rsidR="00FA3F67" w:rsidRPr="00447797" w:rsidRDefault="00FA3F67" w:rsidP="00FA3F67">
            <w:pPr>
              <w:pStyle w:val="ListParagraph"/>
              <w:numPr>
                <w:ilvl w:val="0"/>
                <w:numId w:val="38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 considers ways in which the physical </w:t>
            </w: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 xml:space="preserve">environment might promote cultural safety. </w:t>
            </w:r>
          </w:p>
          <w:p w14:paraId="03BE7C42" w14:textId="77777777" w:rsidR="00FA3F67" w:rsidRPr="00447797" w:rsidRDefault="00FA3F67" w:rsidP="00FA3F67">
            <w:pPr>
              <w:pStyle w:val="ListParagraph"/>
              <w:numPr>
                <w:ilvl w:val="0"/>
                <w:numId w:val="38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Staff and volunteers are proactive in identifying and mitigating physical and online risks. </w:t>
            </w:r>
          </w:p>
          <w:p w14:paraId="3DB198D0" w14:textId="77777777" w:rsidR="00FA3F67" w:rsidRPr="00447797" w:rsidRDefault="00FA3F67" w:rsidP="00FA3F67">
            <w:pPr>
              <w:pStyle w:val="ListParagraph"/>
              <w:numPr>
                <w:ilvl w:val="0"/>
                <w:numId w:val="38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Staff and </w:t>
            </w:r>
            <w:proofErr w:type="gramStart"/>
            <w:r w:rsidRPr="00447797">
              <w:rPr>
                <w:rFonts w:ascii="Muli" w:hAnsi="Muli" w:cs="Arial"/>
                <w:sz w:val="20"/>
                <w:szCs w:val="20"/>
              </w:rPr>
              <w:t>volunteers</w:t>
            </w:r>
            <w:proofErr w:type="gramEnd"/>
            <w:r w:rsidRPr="00447797">
              <w:rPr>
                <w:rFonts w:ascii="Muli" w:hAnsi="Muli" w:cs="Arial"/>
                <w:sz w:val="20"/>
                <w:szCs w:val="20"/>
              </w:rPr>
              <w:t xml:space="preserve"> access and use online environments in line with the organisation’s Code of Conduct and relevant communication protocols. </w:t>
            </w:r>
          </w:p>
          <w:p w14:paraId="61403D2D" w14:textId="77777777" w:rsidR="00FA3F67" w:rsidRPr="00447797" w:rsidRDefault="00FA3F67" w:rsidP="00FA3F67">
            <w:pPr>
              <w:pStyle w:val="ListParagraph"/>
              <w:numPr>
                <w:ilvl w:val="0"/>
                <w:numId w:val="38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Children and young people and their families are informed, in culturally appropriate ways, about the use of the organisation’s technology and safety tools. </w:t>
            </w:r>
          </w:p>
          <w:p w14:paraId="306D58D8" w14:textId="56772BFD" w:rsidR="00FA3F67" w:rsidRPr="00447797" w:rsidRDefault="00FA3F67" w:rsidP="00707F93">
            <w:pPr>
              <w:pStyle w:val="ListParagraph"/>
              <w:numPr>
                <w:ilvl w:val="0"/>
                <w:numId w:val="38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Third party contractors for the provision of facilities and services have appropriate measures in place to ensure the safety and wellbeing of children and young people.</w:t>
            </w:r>
          </w:p>
        </w:tc>
        <w:tc>
          <w:tcPr>
            <w:tcW w:w="1984" w:type="dxa"/>
          </w:tcPr>
          <w:p w14:paraId="082F20F6" w14:textId="49A7186B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color w:val="FF0000"/>
                <w:sz w:val="20"/>
                <w:szCs w:val="20"/>
              </w:rPr>
            </w:pPr>
          </w:p>
          <w:p w14:paraId="1310399D" w14:textId="77777777" w:rsidR="00FA3F67" w:rsidRPr="00447797" w:rsidRDefault="00FA3F67" w:rsidP="00C41E04">
            <w:pPr>
              <w:spacing w:before="120" w:line="240" w:lineRule="auto"/>
              <w:ind w:left="34"/>
              <w:rPr>
                <w:rFonts w:ascii="Muli" w:hAnsi="Muli" w:cs="Arial"/>
              </w:rPr>
            </w:pPr>
          </w:p>
        </w:tc>
      </w:tr>
      <w:tr w:rsidR="00FA3F67" w:rsidRPr="00447797" w14:paraId="3F8F97B1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50F0C3AD" w14:textId="77777777" w:rsidR="00FA3F67" w:rsidRPr="00447797" w:rsidRDefault="00FA3F67" w:rsidP="00C41E04">
            <w:pPr>
              <w:spacing w:after="0" w:line="240" w:lineRule="auto"/>
              <w:rPr>
                <w:rFonts w:ascii="Muli" w:eastAsia="SimSun" w:hAnsi="Muli" w:cs="Arial"/>
                <w:b/>
                <w:color w:val="000000" w:themeColor="text1"/>
                <w:sz w:val="28"/>
                <w:szCs w:val="28"/>
              </w:rPr>
            </w:pPr>
            <w:bookmarkStart w:id="9" w:name="_Toc193453908"/>
            <w:r w:rsidRPr="00447797">
              <w:rPr>
                <w:rFonts w:ascii="Muli" w:eastAsia="SimSun" w:hAnsi="Muli" w:cs="Arial"/>
                <w:b/>
                <w:sz w:val="28"/>
                <w:szCs w:val="28"/>
              </w:rPr>
              <w:t>Standard</w:t>
            </w:r>
            <w:r w:rsidRPr="00447797">
              <w:rPr>
                <w:rFonts w:ascii="Muli" w:hAnsi="Muli" w:cs="Arial"/>
                <w:b/>
                <w:sz w:val="28"/>
                <w:szCs w:val="28"/>
              </w:rPr>
              <w:t xml:space="preserve"> 9: implementation of the child safe standards is regularly reviewed and improved</w:t>
            </w:r>
            <w:bookmarkEnd w:id="9"/>
          </w:p>
        </w:tc>
      </w:tr>
      <w:tr w:rsidR="00FA3F67" w:rsidRPr="00447797" w14:paraId="655134CE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02BB44F6" w14:textId="36171B3F" w:rsidR="00FA3F67" w:rsidRPr="00447797" w:rsidRDefault="00FA3F67" w:rsidP="00C41E04">
            <w:pPr>
              <w:spacing w:after="0" w:line="240" w:lineRule="auto"/>
              <w:rPr>
                <w:rFonts w:ascii="Muli" w:eastAsia="SimSun" w:hAnsi="Muli" w:cs="Arial"/>
                <w:bCs/>
                <w:sz w:val="20"/>
                <w:szCs w:val="20"/>
              </w:rPr>
            </w:pPr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 xml:space="preserve">The department engages in regular review processes with a focus on continuous improvement and opportunities to strengthen child safe environments for all </w:t>
            </w:r>
            <w:r w:rsidR="001D289F" w:rsidRPr="00447797">
              <w:rPr>
                <w:rFonts w:ascii="Muli" w:eastAsia="SimSun" w:hAnsi="Muli" w:cs="Arial"/>
                <w:bCs/>
                <w:sz w:val="20"/>
                <w:szCs w:val="20"/>
              </w:rPr>
              <w:t>children</w:t>
            </w:r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 xml:space="preserve">. Strategies are evidence and data informed, and use input from key stakeholders including </w:t>
            </w:r>
            <w:r w:rsidR="001D289F" w:rsidRPr="00447797">
              <w:rPr>
                <w:rFonts w:ascii="Muli" w:eastAsia="SimSun" w:hAnsi="Muli" w:cs="Arial"/>
                <w:bCs/>
                <w:sz w:val="20"/>
                <w:szCs w:val="20"/>
              </w:rPr>
              <w:t>children</w:t>
            </w:r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>, families and communities is to strengthen the department’s approach to child-focused, culturally safe and equitable school environments.</w:t>
            </w:r>
          </w:p>
        </w:tc>
      </w:tr>
      <w:tr w:rsidR="00FA3F67" w:rsidRPr="00447797" w14:paraId="5DAFDCC0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7763BFD1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 xml:space="preserve">The organisation regularly reviews, evaluates and improves child safe practices. </w:t>
            </w:r>
          </w:p>
          <w:p w14:paraId="48C2A4DE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6E3BC0DF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Complaints, concerns and safety incidents are analysed to identify causes and systemic failures </w:t>
            </w:r>
            <w:proofErr w:type="gramStart"/>
            <w:r w:rsidRPr="00447797">
              <w:rPr>
                <w:rFonts w:ascii="Muli" w:hAnsi="Muli" w:cs="Arial"/>
                <w:sz w:val="20"/>
                <w:szCs w:val="20"/>
              </w:rPr>
              <w:t>so as to</w:t>
            </w:r>
            <w:proofErr w:type="gramEnd"/>
            <w:r w:rsidRPr="00447797">
              <w:rPr>
                <w:rFonts w:ascii="Muli" w:hAnsi="Muli" w:cs="Arial"/>
                <w:sz w:val="20"/>
                <w:szCs w:val="20"/>
              </w:rPr>
              <w:t xml:space="preserve"> inform continuous improvement. </w:t>
            </w:r>
          </w:p>
          <w:p w14:paraId="05631E41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  <w:p w14:paraId="468C652D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The organisation reports on the findings of relevant reviews to staff and volunteers, community and families</w:t>
            </w:r>
          </w:p>
        </w:tc>
        <w:tc>
          <w:tcPr>
            <w:tcW w:w="2551" w:type="dxa"/>
          </w:tcPr>
          <w:p w14:paraId="72D1CD52" w14:textId="77777777" w:rsidR="00FA3F67" w:rsidRPr="00447797" w:rsidRDefault="00FA3F67" w:rsidP="00C41E04">
            <w:pPr>
              <w:shd w:val="clear" w:color="auto" w:fill="FFFFFF"/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5A09AA" w14:textId="01D8771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3186FE" w14:textId="77777777" w:rsidR="00FA3F67" w:rsidRPr="00447797" w:rsidRDefault="00FA3F67" w:rsidP="00FA3F67">
            <w:pPr>
              <w:pStyle w:val="ListParagraph"/>
              <w:numPr>
                <w:ilvl w:val="0"/>
                <w:numId w:val="40"/>
              </w:numPr>
              <w:spacing w:before="120" w:after="60" w:line="240" w:lineRule="auto"/>
              <w:ind w:left="176" w:hanging="142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 seeks the participation of children and young people, parents and communities in its regular reviews of child safety and wellbeing policies, procedures and practices. </w:t>
            </w:r>
          </w:p>
          <w:p w14:paraId="281475A6" w14:textId="77777777" w:rsidR="00FA3F67" w:rsidRPr="00447797" w:rsidRDefault="00FA3F67" w:rsidP="00FA3F67">
            <w:pPr>
              <w:pStyle w:val="ListParagraph"/>
              <w:numPr>
                <w:ilvl w:val="0"/>
                <w:numId w:val="40"/>
              </w:numPr>
              <w:spacing w:before="120" w:after="60" w:line="240" w:lineRule="auto"/>
              <w:ind w:left="176" w:hanging="142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Child safety and wellbeing indicators are included in documentation used for reviews. </w:t>
            </w:r>
          </w:p>
          <w:p w14:paraId="33F21DB3" w14:textId="77777777" w:rsidR="00FA3F67" w:rsidRPr="00447797" w:rsidRDefault="00FA3F67" w:rsidP="00FA3F67">
            <w:pPr>
              <w:pStyle w:val="ListParagraph"/>
              <w:numPr>
                <w:ilvl w:val="0"/>
                <w:numId w:val="40"/>
              </w:numPr>
              <w:spacing w:before="120" w:after="60" w:line="240" w:lineRule="auto"/>
              <w:ind w:left="176" w:hanging="142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Review outcomes are considered and implemented to improve child safe practices. </w:t>
            </w:r>
          </w:p>
          <w:p w14:paraId="6A6A1EF0" w14:textId="77777777" w:rsidR="00FA3F67" w:rsidRPr="00447797" w:rsidRDefault="00FA3F67" w:rsidP="00FA3F67">
            <w:pPr>
              <w:pStyle w:val="ListParagraph"/>
              <w:numPr>
                <w:ilvl w:val="0"/>
                <w:numId w:val="40"/>
              </w:numPr>
              <w:spacing w:before="120" w:after="60" w:line="240" w:lineRule="auto"/>
              <w:ind w:left="176" w:hanging="142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Regular analysis of complaints demonstrates improvement in child safe practices.</w:t>
            </w:r>
          </w:p>
          <w:p w14:paraId="0431BEE6" w14:textId="77777777" w:rsidR="00FA3F67" w:rsidRPr="00447797" w:rsidRDefault="00FA3F67" w:rsidP="00FA3F67">
            <w:pPr>
              <w:pStyle w:val="ListParagraph"/>
              <w:numPr>
                <w:ilvl w:val="0"/>
                <w:numId w:val="40"/>
              </w:numPr>
              <w:spacing w:before="120" w:after="60" w:line="240" w:lineRule="auto"/>
              <w:ind w:left="176" w:hanging="142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Leaders and staff are open to change</w:t>
            </w:r>
          </w:p>
          <w:p w14:paraId="03752BA4" w14:textId="77777777" w:rsidR="00FA3F67" w:rsidRPr="00447797" w:rsidRDefault="00FA3F67" w:rsidP="00FA3F67">
            <w:pPr>
              <w:pStyle w:val="ListParagraph"/>
              <w:numPr>
                <w:ilvl w:val="0"/>
                <w:numId w:val="40"/>
              </w:numPr>
              <w:spacing w:before="120" w:after="60" w:line="240" w:lineRule="auto"/>
              <w:ind w:left="176" w:hanging="142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The culture supports input from adults and children when considering changes</w:t>
            </w:r>
          </w:p>
          <w:p w14:paraId="2A201B94" w14:textId="49DB00AE" w:rsidR="00FA3F67" w:rsidRPr="00447797" w:rsidRDefault="00FA3F67" w:rsidP="00822882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CECA65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hyperlink r:id="rId7" w:history="1">
              <w:r w:rsidRPr="00447797">
                <w:rPr>
                  <w:rStyle w:val="Hyperlink"/>
                  <w:rFonts w:ascii="Muli" w:hAnsi="Muli" w:cs="Arial"/>
                  <w:sz w:val="20"/>
                  <w:szCs w:val="20"/>
                </w:rPr>
                <w:t>School reviews</w:t>
              </w:r>
            </w:hyperlink>
          </w:p>
          <w:p w14:paraId="14373F10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hyperlink r:id="rId8" w:history="1">
              <w:r w:rsidRPr="00447797">
                <w:rPr>
                  <w:rStyle w:val="Hyperlink"/>
                  <w:rFonts w:ascii="Muli" w:hAnsi="Muli" w:cs="Arial"/>
                  <w:sz w:val="20"/>
                  <w:szCs w:val="20"/>
                </w:rPr>
                <w:t>School audits</w:t>
              </w:r>
            </w:hyperlink>
          </w:p>
          <w:p w14:paraId="267B0F66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hyperlink r:id="rId9" w:history="1">
              <w:r w:rsidRPr="00447797">
                <w:rPr>
                  <w:rStyle w:val="Hyperlink"/>
                  <w:rFonts w:ascii="Muli" w:hAnsi="Muli" w:cs="Arial"/>
                  <w:sz w:val="20"/>
                  <w:szCs w:val="20"/>
                </w:rPr>
                <w:t>School annual reports</w:t>
              </w:r>
            </w:hyperlink>
          </w:p>
          <w:p w14:paraId="5A0A7393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hyperlink r:id="rId10" w:history="1">
              <w:r w:rsidRPr="00447797">
                <w:rPr>
                  <w:rStyle w:val="Hyperlink"/>
                  <w:rFonts w:ascii="Muli" w:hAnsi="Muli" w:cs="Arial"/>
                  <w:sz w:val="20"/>
                  <w:szCs w:val="20"/>
                </w:rPr>
                <w:t>School opinion survey</w:t>
              </w:r>
            </w:hyperlink>
          </w:p>
          <w:p w14:paraId="5E00BF18" w14:textId="77777777" w:rsidR="00FA3F67" w:rsidRPr="00447797" w:rsidRDefault="00FA3F67" w:rsidP="00C41E04">
            <w:pPr>
              <w:spacing w:before="120" w:after="60" w:line="240" w:lineRule="auto"/>
              <w:ind w:left="34"/>
              <w:rPr>
                <w:rFonts w:ascii="Muli" w:hAnsi="Muli" w:cs="Arial"/>
                <w:sz w:val="20"/>
                <w:szCs w:val="20"/>
              </w:rPr>
            </w:pPr>
          </w:p>
        </w:tc>
      </w:tr>
      <w:tr w:rsidR="00FA3F67" w:rsidRPr="00447797" w14:paraId="30A682A8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261D3D"/>
            <w:vAlign w:val="center"/>
          </w:tcPr>
          <w:p w14:paraId="3EB49435" w14:textId="77777777" w:rsidR="00FA3F67" w:rsidRPr="00447797" w:rsidRDefault="00FA3F67" w:rsidP="00C41E04">
            <w:pPr>
              <w:spacing w:after="0" w:line="240" w:lineRule="auto"/>
              <w:rPr>
                <w:rFonts w:ascii="Muli" w:eastAsia="SimSun" w:hAnsi="Muli" w:cs="Arial"/>
                <w:b/>
                <w:color w:val="000000" w:themeColor="text1"/>
                <w:sz w:val="28"/>
                <w:szCs w:val="28"/>
              </w:rPr>
            </w:pPr>
            <w:bookmarkStart w:id="10" w:name="_Toc193453909"/>
            <w:r w:rsidRPr="00447797">
              <w:rPr>
                <w:rFonts w:ascii="Muli" w:eastAsia="SimSun" w:hAnsi="Muli" w:cs="Arial"/>
                <w:b/>
                <w:sz w:val="28"/>
                <w:szCs w:val="28"/>
              </w:rPr>
              <w:t>Standard</w:t>
            </w:r>
            <w:r w:rsidRPr="00447797">
              <w:rPr>
                <w:rFonts w:ascii="Muli" w:hAnsi="Muli" w:cs="Arial"/>
                <w:b/>
                <w:sz w:val="28"/>
                <w:szCs w:val="28"/>
              </w:rPr>
              <w:t xml:space="preserve"> 10: policies and procedures document how the entity is safe for children</w:t>
            </w:r>
            <w:bookmarkEnd w:id="10"/>
          </w:p>
        </w:tc>
      </w:tr>
      <w:tr w:rsidR="00FA3F67" w:rsidRPr="00447797" w14:paraId="397EF4DE" w14:textId="77777777" w:rsidTr="00CB72F4">
        <w:trPr>
          <w:trHeight w:val="567"/>
        </w:trPr>
        <w:tc>
          <w:tcPr>
            <w:tcW w:w="13760" w:type="dxa"/>
            <w:gridSpan w:val="6"/>
            <w:shd w:val="clear" w:color="auto" w:fill="F2F2F2" w:themeFill="background1" w:themeFillShade="F2"/>
            <w:vAlign w:val="center"/>
          </w:tcPr>
          <w:p w14:paraId="7EEF32DB" w14:textId="6237D7AF" w:rsidR="00FA3F67" w:rsidRPr="00447797" w:rsidRDefault="00B321B2" w:rsidP="00C41E04">
            <w:pPr>
              <w:spacing w:after="0" w:line="240" w:lineRule="auto"/>
              <w:rPr>
                <w:rFonts w:ascii="Muli" w:eastAsia="SimSun" w:hAnsi="Muli" w:cs="Arial"/>
                <w:bCs/>
                <w:sz w:val="20"/>
                <w:szCs w:val="20"/>
              </w:rPr>
            </w:pPr>
            <w:r w:rsidRPr="00447797">
              <w:rPr>
                <w:rFonts w:ascii="Muli" w:eastAsia="SimSun" w:hAnsi="Muli" w:cs="Arial"/>
                <w:bCs/>
                <w:sz w:val="20"/>
                <w:szCs w:val="20"/>
              </w:rPr>
              <w:t>P</w:t>
            </w:r>
            <w:r w:rsidR="00FA3F67" w:rsidRPr="00447797">
              <w:rPr>
                <w:rFonts w:ascii="Muli" w:eastAsia="SimSun" w:hAnsi="Muli" w:cs="Arial"/>
                <w:bCs/>
                <w:sz w:val="20"/>
                <w:szCs w:val="20"/>
              </w:rPr>
              <w:t xml:space="preserve">olicies, procedures and processes provide contemporary support for creating child safe environments and practices at all levels of the organisation, with respect for regional and school-level differences. </w:t>
            </w:r>
          </w:p>
        </w:tc>
      </w:tr>
      <w:tr w:rsidR="00FA3F67" w:rsidRPr="00447797" w14:paraId="5901AA18" w14:textId="77777777" w:rsidTr="00CB72F4">
        <w:trPr>
          <w:gridAfter w:val="1"/>
          <w:wAfter w:w="15" w:type="dxa"/>
        </w:trPr>
        <w:tc>
          <w:tcPr>
            <w:tcW w:w="3114" w:type="dxa"/>
          </w:tcPr>
          <w:p w14:paraId="5684C57C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 xml:space="preserve">Policies and procedures address all child safe standards. </w:t>
            </w:r>
          </w:p>
          <w:p w14:paraId="3E9901E9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Policies and procedures are documented and easy to understand. </w:t>
            </w:r>
          </w:p>
          <w:p w14:paraId="0EEB15A6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Best practice models and stakeholder consultation informs the development of policies and procedures. </w:t>
            </w:r>
          </w:p>
          <w:p w14:paraId="6BAA3826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proofErr w:type="gramStart"/>
            <w:r w:rsidRPr="00447797">
              <w:rPr>
                <w:rFonts w:ascii="Muli" w:hAnsi="Muli" w:cs="Arial"/>
                <w:sz w:val="20"/>
                <w:szCs w:val="20"/>
              </w:rPr>
              <w:t>Leaders</w:t>
            </w:r>
            <w:proofErr w:type="gramEnd"/>
            <w:r w:rsidRPr="00447797">
              <w:rPr>
                <w:rFonts w:ascii="Muli" w:hAnsi="Muli" w:cs="Arial"/>
                <w:sz w:val="20"/>
                <w:szCs w:val="20"/>
              </w:rPr>
              <w:t xml:space="preserve"> champion and model compliance with policies and procedures. </w:t>
            </w:r>
          </w:p>
          <w:p w14:paraId="7C390881" w14:textId="77777777" w:rsidR="00FA3F67" w:rsidRPr="00447797" w:rsidRDefault="00FA3F67" w:rsidP="00D4592B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Staff and volunteers understand and implement policies and procedures.</w:t>
            </w:r>
          </w:p>
        </w:tc>
        <w:tc>
          <w:tcPr>
            <w:tcW w:w="2551" w:type="dxa"/>
          </w:tcPr>
          <w:p w14:paraId="674095A9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9E1055" w14:textId="77777777" w:rsidR="00FA3F67" w:rsidRPr="00447797" w:rsidRDefault="00FA3F67" w:rsidP="00C41E04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E54E5F" w14:textId="77777777" w:rsidR="00FA3F67" w:rsidRPr="00447797" w:rsidRDefault="00FA3F67" w:rsidP="00FA3F67">
            <w:pPr>
              <w:pStyle w:val="ListParagraph"/>
              <w:numPr>
                <w:ilvl w:val="0"/>
                <w:numId w:val="43"/>
              </w:numPr>
              <w:spacing w:before="120" w:after="60" w:line="240" w:lineRule="auto"/>
              <w:ind w:left="32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organisation’s child safety and wellbeing policy is comprehensive and addresses all ten of these standards. </w:t>
            </w:r>
          </w:p>
          <w:p w14:paraId="53FC3C8C" w14:textId="77777777" w:rsidR="00FA3F67" w:rsidRPr="00447797" w:rsidRDefault="00FA3F67" w:rsidP="00FA3F67">
            <w:pPr>
              <w:pStyle w:val="ListParagraph"/>
              <w:numPr>
                <w:ilvl w:val="0"/>
                <w:numId w:val="41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The organisation’s child safety and wellbeing policy and procedures are documented in a language and format that is easily understood and accessible to staff, volunteers, families and children and young people. </w:t>
            </w:r>
          </w:p>
          <w:p w14:paraId="0EAB9CE1" w14:textId="77777777" w:rsidR="00FA3F67" w:rsidRPr="00447797" w:rsidRDefault="00FA3F67" w:rsidP="00FA3F67">
            <w:pPr>
              <w:pStyle w:val="ListParagraph"/>
              <w:numPr>
                <w:ilvl w:val="0"/>
                <w:numId w:val="41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Audits of the organisation’s policies and procedures provide evidence of how the organisation is child safe through its governance, leadership and culture. </w:t>
            </w:r>
          </w:p>
          <w:p w14:paraId="68AE2B4B" w14:textId="77777777" w:rsidR="00FA3F67" w:rsidRPr="00447797" w:rsidRDefault="00FA3F67" w:rsidP="00FA3F67">
            <w:pPr>
              <w:pStyle w:val="ListParagraph"/>
              <w:numPr>
                <w:ilvl w:val="0"/>
                <w:numId w:val="41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Practice within the organisation is consistent and compliant with child safe policies and procedures, including culturally safe work practices. </w:t>
            </w:r>
          </w:p>
          <w:p w14:paraId="7CBFC7FD" w14:textId="77777777" w:rsidR="00FA3F67" w:rsidRPr="00447797" w:rsidRDefault="00FA3F67" w:rsidP="00FA3F67">
            <w:pPr>
              <w:pStyle w:val="ListParagraph"/>
              <w:numPr>
                <w:ilvl w:val="0"/>
                <w:numId w:val="41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 xml:space="preserve">Interviews or surveys of children and young people, families and community members demonstrate confidence in and awareness of the organisation’s </w:t>
            </w:r>
            <w:r w:rsidRPr="00447797">
              <w:rPr>
                <w:rFonts w:ascii="Muli" w:hAnsi="Muli" w:cs="Arial"/>
                <w:sz w:val="20"/>
                <w:szCs w:val="20"/>
              </w:rPr>
              <w:lastRenderedPageBreak/>
              <w:t>policies and procedures on promoting a child safe culture.</w:t>
            </w:r>
          </w:p>
          <w:p w14:paraId="52E25A5D" w14:textId="09F9E8D1" w:rsidR="00FA3F67" w:rsidRPr="00447797" w:rsidRDefault="00FA3F67" w:rsidP="00822882">
            <w:pPr>
              <w:pStyle w:val="ListParagraph"/>
              <w:numPr>
                <w:ilvl w:val="0"/>
                <w:numId w:val="41"/>
              </w:numPr>
              <w:spacing w:before="120" w:after="60" w:line="240" w:lineRule="auto"/>
              <w:ind w:left="318" w:hanging="284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447797">
              <w:rPr>
                <w:rFonts w:ascii="Muli" w:hAnsi="Muli" w:cs="Arial"/>
                <w:sz w:val="20"/>
                <w:szCs w:val="20"/>
              </w:rPr>
              <w:t>Surveys of executive, staff and volunteers demonstrate high levels of understanding of policies, procedures and practice requirements of the organisation.</w:t>
            </w:r>
          </w:p>
        </w:tc>
        <w:tc>
          <w:tcPr>
            <w:tcW w:w="1984" w:type="dxa"/>
          </w:tcPr>
          <w:p w14:paraId="07F83B25" w14:textId="77777777" w:rsidR="00FA3F67" w:rsidRPr="00447797" w:rsidRDefault="00FA3F67" w:rsidP="00B321B2">
            <w:pPr>
              <w:spacing w:before="120" w:after="60" w:line="240" w:lineRule="auto"/>
              <w:rPr>
                <w:rFonts w:ascii="Muli" w:hAnsi="Muli" w:cs="Arial"/>
                <w:sz w:val="20"/>
                <w:szCs w:val="20"/>
              </w:rPr>
            </w:pPr>
          </w:p>
        </w:tc>
      </w:tr>
    </w:tbl>
    <w:p w14:paraId="1448F3E0" w14:textId="77777777" w:rsidR="00FA3F67" w:rsidRDefault="00FA3F67"/>
    <w:p w14:paraId="6996712D" w14:textId="1A5D7E20" w:rsidR="00D4592B" w:rsidRDefault="00707F93">
      <w:r>
        <w:t xml:space="preserve">The </w:t>
      </w:r>
      <w:r w:rsidR="00DB6AD4">
        <w:t>‘</w:t>
      </w:r>
      <w:r>
        <w:t xml:space="preserve">CSS </w:t>
      </w:r>
      <w:r w:rsidR="00DB6AD4">
        <w:t>Success Measures say/do’</w:t>
      </w:r>
      <w:r>
        <w:t xml:space="preserve"> document provides further guidance in identifying whether the standard has been met.</w:t>
      </w:r>
    </w:p>
    <w:sectPr w:rsidR="00D4592B" w:rsidSect="00CB72F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AF2C" w14:textId="77777777" w:rsidR="006A3498" w:rsidRDefault="006A3498" w:rsidP="00AB4E15">
      <w:pPr>
        <w:spacing w:after="0" w:line="240" w:lineRule="auto"/>
      </w:pPr>
      <w:r>
        <w:separator/>
      </w:r>
    </w:p>
  </w:endnote>
  <w:endnote w:type="continuationSeparator" w:id="0">
    <w:p w14:paraId="1371C433" w14:textId="77777777" w:rsidR="006A3498" w:rsidRDefault="006A3498" w:rsidP="00AB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BE24" w14:textId="77777777" w:rsidR="00CB72F4" w:rsidRPr="00CA4E58" w:rsidRDefault="00AB4E15" w:rsidP="00CB72F4">
    <w:pPr>
      <w:pStyle w:val="Footer"/>
      <w:spacing w:after="0" w:line="240" w:lineRule="auto"/>
      <w:rPr>
        <w:sz w:val="18"/>
        <w:szCs w:val="18"/>
      </w:rPr>
    </w:pPr>
    <w:bookmarkStart w:id="11" w:name="_Hlk195770157"/>
    <w:r w:rsidRPr="00CB72F4">
      <w:rPr>
        <w:rFonts w:asciiTheme="minorHAnsi" w:hAnsiTheme="minorHAnsi"/>
        <w:sz w:val="16"/>
        <w:szCs w:val="16"/>
      </w:rPr>
      <w:t xml:space="preserve">2025 </w:t>
    </w:r>
    <w:r w:rsidRPr="00CB72F4">
      <w:rPr>
        <w:rFonts w:asciiTheme="minorHAnsi" w:hAnsiTheme="minorHAnsi"/>
        <w:sz w:val="16"/>
        <w:szCs w:val="16"/>
      </w:rPr>
      <w:t>Safeguarding Our Children Support</w:t>
    </w:r>
    <w:r w:rsidRPr="00CB72F4">
      <w:rPr>
        <w:rFonts w:asciiTheme="minorHAnsi" w:hAnsiTheme="minorHAnsi"/>
        <w:sz w:val="16"/>
        <w:szCs w:val="16"/>
      </w:rPr>
      <w:t xml:space="preserve">    </w:t>
    </w:r>
    <w:hyperlink r:id="rId1" w:history="1">
      <w:r w:rsidRPr="00CB72F4">
        <w:rPr>
          <w:rStyle w:val="Hyperlink"/>
          <w:rFonts w:asciiTheme="minorHAnsi" w:hAnsiTheme="minorHAnsi"/>
          <w:sz w:val="16"/>
          <w:szCs w:val="16"/>
        </w:rPr>
        <w:t>www.sochildren.com</w:t>
      </w:r>
    </w:hyperlink>
    <w:r w:rsidRPr="00CB72F4">
      <w:rPr>
        <w:rFonts w:asciiTheme="minorHAnsi" w:hAnsiTheme="minorHAnsi"/>
        <w:sz w:val="16"/>
        <w:szCs w:val="16"/>
      </w:rPr>
      <w:t xml:space="preserve">    You are welcome to adapt this template to your organisation. Feel free to share with other organisations</w:t>
    </w:r>
    <w:r w:rsidR="00CB72F4" w:rsidRPr="00CB72F4">
      <w:rPr>
        <w:rFonts w:asciiTheme="minorHAnsi" w:hAnsiTheme="minorHAnsi"/>
        <w:sz w:val="16"/>
        <w:szCs w:val="16"/>
      </w:rPr>
      <w:t xml:space="preserve"> </w:t>
    </w:r>
    <w:r w:rsidR="00CB72F4" w:rsidRPr="00CB72F4">
      <w:rPr>
        <w:rFonts w:asciiTheme="minorHAnsi" w:hAnsiTheme="minorHAnsi"/>
        <w:sz w:val="16"/>
        <w:szCs w:val="16"/>
      </w:rPr>
      <w:t>but please leave the website address on the form when sharing</w:t>
    </w:r>
    <w:r w:rsidR="00CB72F4" w:rsidRPr="00CA4E58">
      <w:rPr>
        <w:sz w:val="18"/>
        <w:szCs w:val="18"/>
      </w:rPr>
      <w:t>.</w:t>
    </w:r>
  </w:p>
  <w:bookmarkEnd w:id="11"/>
  <w:p w14:paraId="5F0408EC" w14:textId="77777777" w:rsidR="00AB4E15" w:rsidRDefault="00AB4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003D" w14:textId="167B9246" w:rsidR="00CB72F4" w:rsidRPr="00CA4E58" w:rsidRDefault="00CB72F4" w:rsidP="00CB72F4">
    <w:pPr>
      <w:pStyle w:val="Footer"/>
      <w:spacing w:after="0" w:line="240" w:lineRule="auto"/>
      <w:rPr>
        <w:sz w:val="18"/>
        <w:szCs w:val="18"/>
      </w:rPr>
    </w:pPr>
    <w:r w:rsidRPr="00CB72F4">
      <w:rPr>
        <w:rFonts w:asciiTheme="minorHAnsi" w:hAnsiTheme="minorHAnsi"/>
        <w:sz w:val="16"/>
        <w:szCs w:val="16"/>
      </w:rPr>
      <w:t xml:space="preserve">025 Safeguarding Our Children Support    </w:t>
    </w:r>
    <w:hyperlink r:id="rId1" w:history="1">
      <w:r w:rsidRPr="00CB72F4">
        <w:rPr>
          <w:rStyle w:val="Hyperlink"/>
          <w:rFonts w:asciiTheme="minorHAnsi" w:hAnsiTheme="minorHAnsi"/>
          <w:sz w:val="16"/>
          <w:szCs w:val="16"/>
        </w:rPr>
        <w:t>www.sochildren.com</w:t>
      </w:r>
    </w:hyperlink>
    <w:r w:rsidRPr="00CB72F4">
      <w:rPr>
        <w:rFonts w:asciiTheme="minorHAnsi" w:hAnsiTheme="minorHAnsi"/>
        <w:sz w:val="16"/>
        <w:szCs w:val="16"/>
      </w:rPr>
      <w:t xml:space="preserve">    You are welcome to adapt this template to your organisation. Feel free to share with other organisations but please leave the website address on the form when sharing</w:t>
    </w:r>
    <w:r w:rsidRPr="00CB72F4">
      <w:rPr>
        <w:rFonts w:asciiTheme="minorHAnsi" w:hAnsiTheme="minorHAnsi"/>
        <w:sz w:val="16"/>
        <w:szCs w:val="16"/>
      </w:rPr>
      <w:t xml:space="preserve"> with other organisations</w:t>
    </w:r>
    <w:r w:rsidRPr="00CB72F4">
      <w:rPr>
        <w:rFonts w:asciiTheme="minorHAnsi" w:hAnsiTheme="minorHAnsi"/>
        <w:sz w:val="18"/>
        <w:szCs w:val="18"/>
      </w:rPr>
      <w:t>.</w:t>
    </w:r>
  </w:p>
  <w:p w14:paraId="53D7034E" w14:textId="77777777" w:rsidR="00CB72F4" w:rsidRDefault="00CB7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12C9" w14:textId="77777777" w:rsidR="006A3498" w:rsidRDefault="006A3498" w:rsidP="00AB4E15">
      <w:pPr>
        <w:spacing w:after="0" w:line="240" w:lineRule="auto"/>
      </w:pPr>
      <w:r>
        <w:separator/>
      </w:r>
    </w:p>
  </w:footnote>
  <w:footnote w:type="continuationSeparator" w:id="0">
    <w:p w14:paraId="488C79F9" w14:textId="77777777" w:rsidR="006A3498" w:rsidRDefault="006A3498" w:rsidP="00AB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2811" w14:textId="3C6769A4" w:rsidR="00AB4E15" w:rsidRDefault="00CB72F4">
    <w:pPr>
      <w:pStyle w:val="Header"/>
    </w:pPr>
    <w:sdt>
      <w:sdtPr>
        <w:id w:val="-998508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ACABB5" wp14:editId="27BF9B9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4965708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42F98" w14:textId="77777777" w:rsidR="00CB72F4" w:rsidRDefault="00CB72F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ACABB5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1442F98" w14:textId="77777777" w:rsidR="00CB72F4" w:rsidRDefault="00CB72F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7A4A" w14:textId="77777777" w:rsidR="00CB72F4" w:rsidRDefault="00CB72F4" w:rsidP="00CB72F4">
    <w:pPr>
      <w:pStyle w:val="Header"/>
    </w:pPr>
    <w:bookmarkStart w:id="12" w:name="_Hlk195773332"/>
    <w:bookmarkStart w:id="13" w:name="_Hlk195773333"/>
    <w:bookmarkStart w:id="14" w:name="_Hlk195773341"/>
    <w:bookmarkStart w:id="15" w:name="_Hlk195773342"/>
    <w:r>
      <w:rPr>
        <w:noProof/>
      </w:rPr>
      <w:drawing>
        <wp:inline distT="0" distB="0" distL="0" distR="0" wp14:anchorId="1EFC4E30" wp14:editId="50505117">
          <wp:extent cx="828675" cy="593318"/>
          <wp:effectExtent l="0" t="0" r="0" b="0"/>
          <wp:docPr id="1" name="Picture 1" descr="A black and white logo with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 with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294" cy="6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DB6AD4">
      <w:rPr>
        <w:rFonts w:ascii="Muli" w:hAnsi="Muli"/>
      </w:rPr>
      <w:t>Safeguarding Our Children Support</w:t>
    </w:r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876"/>
    <w:multiLevelType w:val="hybridMultilevel"/>
    <w:tmpl w:val="29B44B92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70CD"/>
    <w:multiLevelType w:val="hybridMultilevel"/>
    <w:tmpl w:val="678026A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844361"/>
    <w:multiLevelType w:val="hybridMultilevel"/>
    <w:tmpl w:val="4C166C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42CA"/>
    <w:multiLevelType w:val="multilevel"/>
    <w:tmpl w:val="DE82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D5074"/>
    <w:multiLevelType w:val="hybridMultilevel"/>
    <w:tmpl w:val="5E1020D0"/>
    <w:lvl w:ilvl="0" w:tplc="0F86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00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0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0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A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24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A7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4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6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DA0E35"/>
    <w:multiLevelType w:val="hybridMultilevel"/>
    <w:tmpl w:val="7996FEF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73659B6"/>
    <w:multiLevelType w:val="hybridMultilevel"/>
    <w:tmpl w:val="CFC8D166"/>
    <w:lvl w:ilvl="0" w:tplc="5088DD6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07B678BF"/>
    <w:multiLevelType w:val="hybridMultilevel"/>
    <w:tmpl w:val="EF124AA0"/>
    <w:lvl w:ilvl="0" w:tplc="4696363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092B6654"/>
    <w:multiLevelType w:val="hybridMultilevel"/>
    <w:tmpl w:val="3C4EF6B0"/>
    <w:lvl w:ilvl="0" w:tplc="5186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35487"/>
    <w:multiLevelType w:val="hybridMultilevel"/>
    <w:tmpl w:val="433838CA"/>
    <w:lvl w:ilvl="0" w:tplc="E75A0CEE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470F0"/>
    <w:multiLevelType w:val="hybridMultilevel"/>
    <w:tmpl w:val="4482B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119D3"/>
    <w:multiLevelType w:val="hybridMultilevel"/>
    <w:tmpl w:val="BFE2C2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22AE5"/>
    <w:multiLevelType w:val="hybridMultilevel"/>
    <w:tmpl w:val="E6FCFE34"/>
    <w:lvl w:ilvl="0" w:tplc="0C09000F">
      <w:start w:val="1"/>
      <w:numFmt w:val="decimal"/>
      <w:lvlText w:val="%1."/>
      <w:lvlJc w:val="left"/>
      <w:pPr>
        <w:ind w:left="743" w:hanging="360"/>
      </w:pPr>
    </w:lvl>
    <w:lvl w:ilvl="1" w:tplc="0C090019" w:tentative="1">
      <w:start w:val="1"/>
      <w:numFmt w:val="lowerLetter"/>
      <w:lvlText w:val="%2."/>
      <w:lvlJc w:val="left"/>
      <w:pPr>
        <w:ind w:left="1463" w:hanging="360"/>
      </w:pPr>
    </w:lvl>
    <w:lvl w:ilvl="2" w:tplc="0C09001B" w:tentative="1">
      <w:start w:val="1"/>
      <w:numFmt w:val="lowerRoman"/>
      <w:lvlText w:val="%3."/>
      <w:lvlJc w:val="right"/>
      <w:pPr>
        <w:ind w:left="2183" w:hanging="180"/>
      </w:pPr>
    </w:lvl>
    <w:lvl w:ilvl="3" w:tplc="0C09000F" w:tentative="1">
      <w:start w:val="1"/>
      <w:numFmt w:val="decimal"/>
      <w:lvlText w:val="%4."/>
      <w:lvlJc w:val="left"/>
      <w:pPr>
        <w:ind w:left="2903" w:hanging="360"/>
      </w:pPr>
    </w:lvl>
    <w:lvl w:ilvl="4" w:tplc="0C090019" w:tentative="1">
      <w:start w:val="1"/>
      <w:numFmt w:val="lowerLetter"/>
      <w:lvlText w:val="%5."/>
      <w:lvlJc w:val="left"/>
      <w:pPr>
        <w:ind w:left="3623" w:hanging="360"/>
      </w:pPr>
    </w:lvl>
    <w:lvl w:ilvl="5" w:tplc="0C09001B" w:tentative="1">
      <w:start w:val="1"/>
      <w:numFmt w:val="lowerRoman"/>
      <w:lvlText w:val="%6."/>
      <w:lvlJc w:val="right"/>
      <w:pPr>
        <w:ind w:left="4343" w:hanging="180"/>
      </w:pPr>
    </w:lvl>
    <w:lvl w:ilvl="6" w:tplc="0C09000F" w:tentative="1">
      <w:start w:val="1"/>
      <w:numFmt w:val="decimal"/>
      <w:lvlText w:val="%7."/>
      <w:lvlJc w:val="left"/>
      <w:pPr>
        <w:ind w:left="5063" w:hanging="360"/>
      </w:pPr>
    </w:lvl>
    <w:lvl w:ilvl="7" w:tplc="0C090019" w:tentative="1">
      <w:start w:val="1"/>
      <w:numFmt w:val="lowerLetter"/>
      <w:lvlText w:val="%8."/>
      <w:lvlJc w:val="left"/>
      <w:pPr>
        <w:ind w:left="5783" w:hanging="360"/>
      </w:pPr>
    </w:lvl>
    <w:lvl w:ilvl="8" w:tplc="0C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0C8750B0"/>
    <w:multiLevelType w:val="hybridMultilevel"/>
    <w:tmpl w:val="52FAD672"/>
    <w:lvl w:ilvl="0" w:tplc="469E9D28">
      <w:start w:val="1"/>
      <w:numFmt w:val="bullet"/>
      <w:lvlText w:val="•"/>
      <w:lvlJc w:val="left"/>
      <w:pPr>
        <w:tabs>
          <w:tab w:val="num" w:pos="3621"/>
        </w:tabs>
        <w:ind w:left="362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4" w15:restartNumberingAfterBreak="0">
    <w:nsid w:val="0DAF2723"/>
    <w:multiLevelType w:val="hybridMultilevel"/>
    <w:tmpl w:val="D8B2BC82"/>
    <w:lvl w:ilvl="0" w:tplc="3850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75418C"/>
    <w:multiLevelType w:val="hybridMultilevel"/>
    <w:tmpl w:val="AE661C3E"/>
    <w:lvl w:ilvl="0" w:tplc="0C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10676E30"/>
    <w:multiLevelType w:val="hybridMultilevel"/>
    <w:tmpl w:val="EC228E3C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1133C62"/>
    <w:multiLevelType w:val="hybridMultilevel"/>
    <w:tmpl w:val="7562C104"/>
    <w:lvl w:ilvl="0" w:tplc="29CE2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8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27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C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0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A1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62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25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85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1AA5908"/>
    <w:multiLevelType w:val="hybridMultilevel"/>
    <w:tmpl w:val="BA1C6070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BB5A50"/>
    <w:multiLevelType w:val="hybridMultilevel"/>
    <w:tmpl w:val="7D5EFF1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061F54"/>
    <w:multiLevelType w:val="hybridMultilevel"/>
    <w:tmpl w:val="1C28795E"/>
    <w:lvl w:ilvl="0" w:tplc="0C09000F">
      <w:start w:val="1"/>
      <w:numFmt w:val="decimal"/>
      <w:lvlText w:val="%1."/>
      <w:lvlJc w:val="left"/>
      <w:pPr>
        <w:ind w:left="751" w:hanging="360"/>
      </w:pPr>
    </w:lvl>
    <w:lvl w:ilvl="1" w:tplc="0C090019" w:tentative="1">
      <w:start w:val="1"/>
      <w:numFmt w:val="lowerLetter"/>
      <w:lvlText w:val="%2."/>
      <w:lvlJc w:val="left"/>
      <w:pPr>
        <w:ind w:left="1471" w:hanging="360"/>
      </w:pPr>
    </w:lvl>
    <w:lvl w:ilvl="2" w:tplc="0C09001B" w:tentative="1">
      <w:start w:val="1"/>
      <w:numFmt w:val="lowerRoman"/>
      <w:lvlText w:val="%3."/>
      <w:lvlJc w:val="right"/>
      <w:pPr>
        <w:ind w:left="2191" w:hanging="180"/>
      </w:pPr>
    </w:lvl>
    <w:lvl w:ilvl="3" w:tplc="0C09000F" w:tentative="1">
      <w:start w:val="1"/>
      <w:numFmt w:val="decimal"/>
      <w:lvlText w:val="%4."/>
      <w:lvlJc w:val="left"/>
      <w:pPr>
        <w:ind w:left="2911" w:hanging="360"/>
      </w:pPr>
    </w:lvl>
    <w:lvl w:ilvl="4" w:tplc="0C090019" w:tentative="1">
      <w:start w:val="1"/>
      <w:numFmt w:val="lowerLetter"/>
      <w:lvlText w:val="%5."/>
      <w:lvlJc w:val="left"/>
      <w:pPr>
        <w:ind w:left="3631" w:hanging="360"/>
      </w:pPr>
    </w:lvl>
    <w:lvl w:ilvl="5" w:tplc="0C09001B" w:tentative="1">
      <w:start w:val="1"/>
      <w:numFmt w:val="lowerRoman"/>
      <w:lvlText w:val="%6."/>
      <w:lvlJc w:val="right"/>
      <w:pPr>
        <w:ind w:left="4351" w:hanging="180"/>
      </w:pPr>
    </w:lvl>
    <w:lvl w:ilvl="6" w:tplc="0C09000F" w:tentative="1">
      <w:start w:val="1"/>
      <w:numFmt w:val="decimal"/>
      <w:lvlText w:val="%7."/>
      <w:lvlJc w:val="left"/>
      <w:pPr>
        <w:ind w:left="5071" w:hanging="360"/>
      </w:pPr>
    </w:lvl>
    <w:lvl w:ilvl="7" w:tplc="0C090019" w:tentative="1">
      <w:start w:val="1"/>
      <w:numFmt w:val="lowerLetter"/>
      <w:lvlText w:val="%8."/>
      <w:lvlJc w:val="left"/>
      <w:pPr>
        <w:ind w:left="5791" w:hanging="360"/>
      </w:pPr>
    </w:lvl>
    <w:lvl w:ilvl="8" w:tplc="0C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 w15:restartNumberingAfterBreak="0">
    <w:nsid w:val="150D5194"/>
    <w:multiLevelType w:val="hybridMultilevel"/>
    <w:tmpl w:val="B4F6B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1C1E8C"/>
    <w:multiLevelType w:val="hybridMultilevel"/>
    <w:tmpl w:val="3692078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19797812"/>
    <w:multiLevelType w:val="hybridMultilevel"/>
    <w:tmpl w:val="5052C706"/>
    <w:lvl w:ilvl="0" w:tplc="5088DD6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1B525C5E"/>
    <w:multiLevelType w:val="hybridMultilevel"/>
    <w:tmpl w:val="1DCED7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BF6F54"/>
    <w:multiLevelType w:val="hybridMultilevel"/>
    <w:tmpl w:val="6444DD20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E6506B"/>
    <w:multiLevelType w:val="hybridMultilevel"/>
    <w:tmpl w:val="CFB4AF9C"/>
    <w:lvl w:ilvl="0" w:tplc="469E9D28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1E7B1CB4"/>
    <w:multiLevelType w:val="hybridMultilevel"/>
    <w:tmpl w:val="C0C026B8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209068C0"/>
    <w:multiLevelType w:val="hybridMultilevel"/>
    <w:tmpl w:val="9E4EA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EC4207"/>
    <w:multiLevelType w:val="hybridMultilevel"/>
    <w:tmpl w:val="71507AFA"/>
    <w:lvl w:ilvl="0" w:tplc="4696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9B6C1A"/>
    <w:multiLevelType w:val="hybridMultilevel"/>
    <w:tmpl w:val="C4EAC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DB7446"/>
    <w:multiLevelType w:val="hybridMultilevel"/>
    <w:tmpl w:val="C0B69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6165AF"/>
    <w:multiLevelType w:val="hybridMultilevel"/>
    <w:tmpl w:val="6C5EC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8475DF"/>
    <w:multiLevelType w:val="hybridMultilevel"/>
    <w:tmpl w:val="5A865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CD5B39"/>
    <w:multiLevelType w:val="hybridMultilevel"/>
    <w:tmpl w:val="93B056C8"/>
    <w:lvl w:ilvl="0" w:tplc="AA44A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7F650A"/>
    <w:multiLevelType w:val="hybridMultilevel"/>
    <w:tmpl w:val="077219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09D36A5"/>
    <w:multiLevelType w:val="hybridMultilevel"/>
    <w:tmpl w:val="3364D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DA490F"/>
    <w:multiLevelType w:val="hybridMultilevel"/>
    <w:tmpl w:val="128CCB72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E5047F"/>
    <w:multiLevelType w:val="hybridMultilevel"/>
    <w:tmpl w:val="D5F6E28C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2E69D1"/>
    <w:multiLevelType w:val="hybridMultilevel"/>
    <w:tmpl w:val="AE48B696"/>
    <w:lvl w:ilvl="0" w:tplc="4696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47294A"/>
    <w:multiLevelType w:val="hybridMultilevel"/>
    <w:tmpl w:val="6CD25088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516695"/>
    <w:multiLevelType w:val="hybridMultilevel"/>
    <w:tmpl w:val="46408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A2D68"/>
    <w:multiLevelType w:val="hybridMultilevel"/>
    <w:tmpl w:val="BCE2C482"/>
    <w:lvl w:ilvl="0" w:tplc="22624DE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357100AC"/>
    <w:multiLevelType w:val="hybridMultilevel"/>
    <w:tmpl w:val="B268B7A6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7346B5"/>
    <w:multiLevelType w:val="hybridMultilevel"/>
    <w:tmpl w:val="81A895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6602E"/>
    <w:multiLevelType w:val="hybridMultilevel"/>
    <w:tmpl w:val="1D6C07B6"/>
    <w:lvl w:ilvl="0" w:tplc="5088DD6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6" w15:restartNumberingAfterBreak="0">
    <w:nsid w:val="38683BCE"/>
    <w:multiLevelType w:val="hybridMultilevel"/>
    <w:tmpl w:val="22A2E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890D73"/>
    <w:multiLevelType w:val="hybridMultilevel"/>
    <w:tmpl w:val="5FDE2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BD637B"/>
    <w:multiLevelType w:val="hybridMultilevel"/>
    <w:tmpl w:val="4C166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C17CAE"/>
    <w:multiLevelType w:val="hybridMultilevel"/>
    <w:tmpl w:val="67023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D329EB"/>
    <w:multiLevelType w:val="hybridMultilevel"/>
    <w:tmpl w:val="B234F93C"/>
    <w:lvl w:ilvl="0" w:tplc="FD78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2739CB"/>
    <w:multiLevelType w:val="hybridMultilevel"/>
    <w:tmpl w:val="A0BCE642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3D687544"/>
    <w:multiLevelType w:val="hybridMultilevel"/>
    <w:tmpl w:val="DDC0A7CE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AC4299"/>
    <w:multiLevelType w:val="hybridMultilevel"/>
    <w:tmpl w:val="E62E2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0D3EDF"/>
    <w:multiLevelType w:val="hybridMultilevel"/>
    <w:tmpl w:val="491ABBC2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3E9E79E2"/>
    <w:multiLevelType w:val="hybridMultilevel"/>
    <w:tmpl w:val="61E28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6F5140"/>
    <w:multiLevelType w:val="hybridMultilevel"/>
    <w:tmpl w:val="9E6C0902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3FA60991"/>
    <w:multiLevelType w:val="hybridMultilevel"/>
    <w:tmpl w:val="9A309008"/>
    <w:lvl w:ilvl="0" w:tplc="5E78BF14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EE3FCA"/>
    <w:multiLevelType w:val="hybridMultilevel"/>
    <w:tmpl w:val="0262EC0E"/>
    <w:lvl w:ilvl="0" w:tplc="54FCC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86142A"/>
    <w:multiLevelType w:val="hybridMultilevel"/>
    <w:tmpl w:val="FDE84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F8260C"/>
    <w:multiLevelType w:val="hybridMultilevel"/>
    <w:tmpl w:val="9B5C8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4D3040"/>
    <w:multiLevelType w:val="hybridMultilevel"/>
    <w:tmpl w:val="9FFE459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2" w15:restartNumberingAfterBreak="0">
    <w:nsid w:val="46881AF9"/>
    <w:multiLevelType w:val="hybridMultilevel"/>
    <w:tmpl w:val="E0965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B20CD0"/>
    <w:multiLevelType w:val="hybridMultilevel"/>
    <w:tmpl w:val="99445E3E"/>
    <w:lvl w:ilvl="0" w:tplc="4696363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91153EF"/>
    <w:multiLevelType w:val="hybridMultilevel"/>
    <w:tmpl w:val="8D1E2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55624B"/>
    <w:multiLevelType w:val="hybridMultilevel"/>
    <w:tmpl w:val="230C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1F17FB"/>
    <w:multiLevelType w:val="hybridMultilevel"/>
    <w:tmpl w:val="492C7370"/>
    <w:lvl w:ilvl="0" w:tplc="AB182E98">
      <w:numFmt w:val="bullet"/>
      <w:lvlText w:val="-"/>
      <w:lvlJc w:val="left"/>
      <w:pPr>
        <w:ind w:left="757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8" w15:restartNumberingAfterBreak="0">
    <w:nsid w:val="4BE66F3E"/>
    <w:multiLevelType w:val="hybridMultilevel"/>
    <w:tmpl w:val="E708D4CA"/>
    <w:lvl w:ilvl="0" w:tplc="C14E85E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 w15:restartNumberingAfterBreak="0">
    <w:nsid w:val="4C5631D7"/>
    <w:multiLevelType w:val="hybridMultilevel"/>
    <w:tmpl w:val="5A909DAA"/>
    <w:lvl w:ilvl="0" w:tplc="FD78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1D0705"/>
    <w:multiLevelType w:val="hybridMultilevel"/>
    <w:tmpl w:val="CCDA55EE"/>
    <w:lvl w:ilvl="0" w:tplc="5088DD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2C09D4"/>
    <w:multiLevelType w:val="hybridMultilevel"/>
    <w:tmpl w:val="9AAC3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C613D6"/>
    <w:multiLevelType w:val="hybridMultilevel"/>
    <w:tmpl w:val="8A3C8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6117CC"/>
    <w:multiLevelType w:val="hybridMultilevel"/>
    <w:tmpl w:val="39B66B2C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 w15:restartNumberingAfterBreak="0">
    <w:nsid w:val="54F179B2"/>
    <w:multiLevelType w:val="hybridMultilevel"/>
    <w:tmpl w:val="E5883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40D21"/>
    <w:multiLevelType w:val="hybridMultilevel"/>
    <w:tmpl w:val="AC84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B52D81"/>
    <w:multiLevelType w:val="hybridMultilevel"/>
    <w:tmpl w:val="E6480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DE57D9"/>
    <w:multiLevelType w:val="hybridMultilevel"/>
    <w:tmpl w:val="33326C72"/>
    <w:lvl w:ilvl="0" w:tplc="4696363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5B120706"/>
    <w:multiLevelType w:val="hybridMultilevel"/>
    <w:tmpl w:val="2D186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9F7204"/>
    <w:multiLevelType w:val="hybridMultilevel"/>
    <w:tmpl w:val="9D3EB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5D33DC"/>
    <w:multiLevelType w:val="hybridMultilevel"/>
    <w:tmpl w:val="87625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0143B7"/>
    <w:multiLevelType w:val="hybridMultilevel"/>
    <w:tmpl w:val="FB1AAA9E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60A13ECA"/>
    <w:multiLevelType w:val="hybridMultilevel"/>
    <w:tmpl w:val="27741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4C6147"/>
    <w:multiLevelType w:val="hybridMultilevel"/>
    <w:tmpl w:val="3BA48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C34553"/>
    <w:multiLevelType w:val="hybridMultilevel"/>
    <w:tmpl w:val="D5C6BDC8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732C69"/>
    <w:multiLevelType w:val="hybridMultilevel"/>
    <w:tmpl w:val="D4962524"/>
    <w:lvl w:ilvl="0" w:tplc="2A8A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5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8E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4D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E0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4B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66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67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85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64EF682C"/>
    <w:multiLevelType w:val="hybridMultilevel"/>
    <w:tmpl w:val="80BE5708"/>
    <w:lvl w:ilvl="0" w:tplc="AB182E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B17CA4"/>
    <w:multiLevelType w:val="hybridMultilevel"/>
    <w:tmpl w:val="2604C71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8" w15:restartNumberingAfterBreak="0">
    <w:nsid w:val="67265A65"/>
    <w:multiLevelType w:val="hybridMultilevel"/>
    <w:tmpl w:val="612C7056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B72F7A"/>
    <w:multiLevelType w:val="hybridMultilevel"/>
    <w:tmpl w:val="1BB8C438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037F7B"/>
    <w:multiLevelType w:val="hybridMultilevel"/>
    <w:tmpl w:val="EF66DA44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1" w15:restartNumberingAfterBreak="0">
    <w:nsid w:val="6CD20518"/>
    <w:multiLevelType w:val="hybridMultilevel"/>
    <w:tmpl w:val="BE1A70EA"/>
    <w:lvl w:ilvl="0" w:tplc="3062A74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2" w15:restartNumberingAfterBreak="0">
    <w:nsid w:val="6D6055F1"/>
    <w:multiLevelType w:val="hybridMultilevel"/>
    <w:tmpl w:val="74E25EE6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732466"/>
    <w:multiLevelType w:val="hybridMultilevel"/>
    <w:tmpl w:val="089CC0F0"/>
    <w:lvl w:ilvl="0" w:tplc="469E9D28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4" w15:restartNumberingAfterBreak="0">
    <w:nsid w:val="6E66163C"/>
    <w:multiLevelType w:val="hybridMultilevel"/>
    <w:tmpl w:val="4A9499A6"/>
    <w:lvl w:ilvl="0" w:tplc="AB182E98">
      <w:numFmt w:val="bullet"/>
      <w:lvlText w:val="-"/>
      <w:lvlJc w:val="left"/>
      <w:pPr>
        <w:ind w:left="777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5" w15:restartNumberingAfterBreak="0">
    <w:nsid w:val="6EBB51BC"/>
    <w:multiLevelType w:val="hybridMultilevel"/>
    <w:tmpl w:val="CBB0A4F8"/>
    <w:lvl w:ilvl="0" w:tplc="469E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2C327A"/>
    <w:multiLevelType w:val="hybridMultilevel"/>
    <w:tmpl w:val="F1782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5923E9"/>
    <w:multiLevelType w:val="hybridMultilevel"/>
    <w:tmpl w:val="6F2082A4"/>
    <w:lvl w:ilvl="0" w:tplc="4696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993B64"/>
    <w:multiLevelType w:val="hybridMultilevel"/>
    <w:tmpl w:val="47B8BF5E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14465B"/>
    <w:multiLevelType w:val="hybridMultilevel"/>
    <w:tmpl w:val="ACD01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51429A"/>
    <w:multiLevelType w:val="hybridMultilevel"/>
    <w:tmpl w:val="8A0C6F70"/>
    <w:lvl w:ilvl="0" w:tplc="C14E85E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1" w15:restartNumberingAfterBreak="0">
    <w:nsid w:val="73747346"/>
    <w:multiLevelType w:val="hybridMultilevel"/>
    <w:tmpl w:val="4D14677C"/>
    <w:lvl w:ilvl="0" w:tplc="C14E85E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2" w15:restartNumberingAfterBreak="0">
    <w:nsid w:val="74E07FE9"/>
    <w:multiLevelType w:val="hybridMultilevel"/>
    <w:tmpl w:val="A3580BF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3" w15:restartNumberingAfterBreak="0">
    <w:nsid w:val="760A36B6"/>
    <w:multiLevelType w:val="hybridMultilevel"/>
    <w:tmpl w:val="D44C096C"/>
    <w:lvl w:ilvl="0" w:tplc="469E9D28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4" w15:restartNumberingAfterBreak="0">
    <w:nsid w:val="7982531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9FE49D7"/>
    <w:multiLevelType w:val="hybridMultilevel"/>
    <w:tmpl w:val="11BA9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A11F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CA5602"/>
    <w:multiLevelType w:val="hybridMultilevel"/>
    <w:tmpl w:val="4482B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6595">
    <w:abstractNumId w:val="64"/>
  </w:num>
  <w:num w:numId="2" w16cid:durableId="757605287">
    <w:abstractNumId w:val="4"/>
  </w:num>
  <w:num w:numId="3" w16cid:durableId="1008210865">
    <w:abstractNumId w:val="3"/>
  </w:num>
  <w:num w:numId="4" w16cid:durableId="1557232637">
    <w:abstractNumId w:val="79"/>
  </w:num>
  <w:num w:numId="5" w16cid:durableId="1269772989">
    <w:abstractNumId w:val="44"/>
  </w:num>
  <w:num w:numId="6" w16cid:durableId="866674198">
    <w:abstractNumId w:val="35"/>
  </w:num>
  <w:num w:numId="7" w16cid:durableId="1064908503">
    <w:abstractNumId w:val="10"/>
  </w:num>
  <w:num w:numId="8" w16cid:durableId="362437905">
    <w:abstractNumId w:val="57"/>
  </w:num>
  <w:num w:numId="9" w16cid:durableId="1206210998">
    <w:abstractNumId w:val="96"/>
  </w:num>
  <w:num w:numId="10" w16cid:durableId="237786408">
    <w:abstractNumId w:val="32"/>
  </w:num>
  <w:num w:numId="11" w16cid:durableId="1662468321">
    <w:abstractNumId w:val="55"/>
  </w:num>
  <w:num w:numId="12" w16cid:durableId="1764689518">
    <w:abstractNumId w:val="80"/>
  </w:num>
  <w:num w:numId="13" w16cid:durableId="1921596196">
    <w:abstractNumId w:val="28"/>
  </w:num>
  <w:num w:numId="14" w16cid:durableId="1105492310">
    <w:abstractNumId w:val="31"/>
  </w:num>
  <w:num w:numId="15" w16cid:durableId="686440901">
    <w:abstractNumId w:val="82"/>
  </w:num>
  <w:num w:numId="16" w16cid:durableId="1486703649">
    <w:abstractNumId w:val="83"/>
  </w:num>
  <w:num w:numId="17" w16cid:durableId="1608780656">
    <w:abstractNumId w:val="105"/>
  </w:num>
  <w:num w:numId="18" w16cid:durableId="1733575632">
    <w:abstractNumId w:val="71"/>
  </w:num>
  <w:num w:numId="19" w16cid:durableId="1841045414">
    <w:abstractNumId w:val="74"/>
  </w:num>
  <w:num w:numId="20" w16cid:durableId="1826821099">
    <w:abstractNumId w:val="61"/>
  </w:num>
  <w:num w:numId="21" w16cid:durableId="1397242425">
    <w:abstractNumId w:val="66"/>
  </w:num>
  <w:num w:numId="22" w16cid:durableId="2108692379">
    <w:abstractNumId w:val="47"/>
  </w:num>
  <w:num w:numId="23" w16cid:durableId="1542478345">
    <w:abstractNumId w:val="85"/>
  </w:num>
  <w:num w:numId="24" w16cid:durableId="902251967">
    <w:abstractNumId w:val="34"/>
  </w:num>
  <w:num w:numId="25" w16cid:durableId="2132161508">
    <w:abstractNumId w:val="17"/>
  </w:num>
  <w:num w:numId="26" w16cid:durableId="2106655191">
    <w:abstractNumId w:val="38"/>
  </w:num>
  <w:num w:numId="27" w16cid:durableId="285701041">
    <w:abstractNumId w:val="25"/>
  </w:num>
  <w:num w:numId="28" w16cid:durableId="211618091">
    <w:abstractNumId w:val="95"/>
  </w:num>
  <w:num w:numId="29" w16cid:durableId="1681546575">
    <w:abstractNumId w:val="84"/>
  </w:num>
  <w:num w:numId="30" w16cid:durableId="349990735">
    <w:abstractNumId w:val="89"/>
  </w:num>
  <w:num w:numId="31" w16cid:durableId="1744722864">
    <w:abstractNumId w:val="37"/>
  </w:num>
  <w:num w:numId="32" w16cid:durableId="1602253164">
    <w:abstractNumId w:val="13"/>
  </w:num>
  <w:num w:numId="33" w16cid:durableId="1497958891">
    <w:abstractNumId w:val="43"/>
  </w:num>
  <w:num w:numId="34" w16cid:durableId="103503718">
    <w:abstractNumId w:val="52"/>
  </w:num>
  <w:num w:numId="35" w16cid:durableId="480925337">
    <w:abstractNumId w:val="92"/>
  </w:num>
  <w:num w:numId="36" w16cid:durableId="2068991838">
    <w:abstractNumId w:val="86"/>
  </w:num>
  <w:num w:numId="37" w16cid:durableId="2074352797">
    <w:abstractNumId w:val="87"/>
  </w:num>
  <w:num w:numId="38" w16cid:durableId="1753429958">
    <w:abstractNumId w:val="26"/>
  </w:num>
  <w:num w:numId="39" w16cid:durableId="2034964001">
    <w:abstractNumId w:val="49"/>
  </w:num>
  <w:num w:numId="40" w16cid:durableId="273827960">
    <w:abstractNumId w:val="103"/>
  </w:num>
  <w:num w:numId="41" w16cid:durableId="344940720">
    <w:abstractNumId w:val="93"/>
  </w:num>
  <w:num w:numId="42" w16cid:durableId="1272513908">
    <w:abstractNumId w:val="9"/>
  </w:num>
  <w:num w:numId="43" w16cid:durableId="1968973870">
    <w:abstractNumId w:val="36"/>
  </w:num>
  <w:num w:numId="44" w16cid:durableId="497618117">
    <w:abstractNumId w:val="72"/>
  </w:num>
  <w:num w:numId="45" w16cid:durableId="1383821337">
    <w:abstractNumId w:val="46"/>
  </w:num>
  <w:num w:numId="46" w16cid:durableId="520121227">
    <w:abstractNumId w:val="53"/>
  </w:num>
  <w:num w:numId="47" w16cid:durableId="1264650256">
    <w:abstractNumId w:val="24"/>
  </w:num>
  <w:num w:numId="48" w16cid:durableId="1687976688">
    <w:abstractNumId w:val="15"/>
  </w:num>
  <w:num w:numId="49" w16cid:durableId="2065060274">
    <w:abstractNumId w:val="76"/>
  </w:num>
  <w:num w:numId="50" w16cid:durableId="2101829214">
    <w:abstractNumId w:val="20"/>
  </w:num>
  <w:num w:numId="51" w16cid:durableId="1848783989">
    <w:abstractNumId w:val="33"/>
  </w:num>
  <w:num w:numId="52" w16cid:durableId="825512436">
    <w:abstractNumId w:val="41"/>
  </w:num>
  <w:num w:numId="53" w16cid:durableId="381487820">
    <w:abstractNumId w:val="78"/>
  </w:num>
  <w:num w:numId="54" w16cid:durableId="326514967">
    <w:abstractNumId w:val="75"/>
  </w:num>
  <w:num w:numId="55" w16cid:durableId="1873683709">
    <w:abstractNumId w:val="19"/>
  </w:num>
  <w:num w:numId="56" w16cid:durableId="1316447442">
    <w:abstractNumId w:val="12"/>
  </w:num>
  <w:num w:numId="57" w16cid:durableId="1080908632">
    <w:abstractNumId w:val="18"/>
  </w:num>
  <w:num w:numId="58" w16cid:durableId="1247956906">
    <w:abstractNumId w:val="2"/>
  </w:num>
  <w:num w:numId="59" w16cid:durableId="893932595">
    <w:abstractNumId w:val="106"/>
  </w:num>
  <w:num w:numId="60" w16cid:durableId="864365957">
    <w:abstractNumId w:val="48"/>
  </w:num>
  <w:num w:numId="61" w16cid:durableId="1178886840">
    <w:abstractNumId w:val="11"/>
  </w:num>
  <w:num w:numId="62" w16cid:durableId="845827708">
    <w:abstractNumId w:val="59"/>
  </w:num>
  <w:num w:numId="63" w16cid:durableId="447315624">
    <w:abstractNumId w:val="60"/>
  </w:num>
  <w:num w:numId="64" w16cid:durableId="592708807">
    <w:abstractNumId w:val="99"/>
  </w:num>
  <w:num w:numId="65" w16cid:durableId="877815975">
    <w:abstractNumId w:val="21"/>
  </w:num>
  <w:num w:numId="66" w16cid:durableId="1963995017">
    <w:abstractNumId w:val="65"/>
  </w:num>
  <w:num w:numId="67" w16cid:durableId="949893855">
    <w:abstractNumId w:val="62"/>
  </w:num>
  <w:num w:numId="68" w16cid:durableId="595866091">
    <w:abstractNumId w:val="58"/>
  </w:num>
  <w:num w:numId="69" w16cid:durableId="493880286">
    <w:abstractNumId w:val="8"/>
  </w:num>
  <w:num w:numId="70" w16cid:durableId="1237204941">
    <w:abstractNumId w:val="69"/>
  </w:num>
  <w:num w:numId="71" w16cid:durableId="1610425998">
    <w:abstractNumId w:val="50"/>
  </w:num>
  <w:num w:numId="72" w16cid:durableId="1270046024">
    <w:abstractNumId w:val="94"/>
  </w:num>
  <w:num w:numId="73" w16cid:durableId="493182241">
    <w:abstractNumId w:val="91"/>
  </w:num>
  <w:num w:numId="74" w16cid:durableId="545028914">
    <w:abstractNumId w:val="1"/>
  </w:num>
  <w:num w:numId="75" w16cid:durableId="1075475591">
    <w:abstractNumId w:val="42"/>
  </w:num>
  <w:num w:numId="76" w16cid:durableId="1558206071">
    <w:abstractNumId w:val="68"/>
  </w:num>
  <w:num w:numId="77" w16cid:durableId="336271564">
    <w:abstractNumId w:val="100"/>
  </w:num>
  <w:num w:numId="78" w16cid:durableId="1682201595">
    <w:abstractNumId w:val="101"/>
  </w:num>
  <w:num w:numId="79" w16cid:durableId="2029217764">
    <w:abstractNumId w:val="70"/>
  </w:num>
  <w:num w:numId="80" w16cid:durableId="10039058">
    <w:abstractNumId w:val="14"/>
  </w:num>
  <w:num w:numId="81" w16cid:durableId="1014261642">
    <w:abstractNumId w:val="97"/>
  </w:num>
  <w:num w:numId="82" w16cid:durableId="1501891708">
    <w:abstractNumId w:val="29"/>
  </w:num>
  <w:num w:numId="83" w16cid:durableId="772869044">
    <w:abstractNumId w:val="39"/>
  </w:num>
  <w:num w:numId="84" w16cid:durableId="508836148">
    <w:abstractNumId w:val="63"/>
  </w:num>
  <w:num w:numId="85" w16cid:durableId="870537964">
    <w:abstractNumId w:val="77"/>
  </w:num>
  <w:num w:numId="86" w16cid:durableId="1986738242">
    <w:abstractNumId w:val="7"/>
  </w:num>
  <w:num w:numId="87" w16cid:durableId="630869362">
    <w:abstractNumId w:val="67"/>
  </w:num>
  <w:num w:numId="88" w16cid:durableId="236331314">
    <w:abstractNumId w:val="23"/>
  </w:num>
  <w:num w:numId="89" w16cid:durableId="959531339">
    <w:abstractNumId w:val="6"/>
  </w:num>
  <w:num w:numId="90" w16cid:durableId="889026996">
    <w:abstractNumId w:val="45"/>
  </w:num>
  <w:num w:numId="91" w16cid:durableId="1060983027">
    <w:abstractNumId w:val="73"/>
  </w:num>
  <w:num w:numId="92" w16cid:durableId="1427732411">
    <w:abstractNumId w:val="16"/>
  </w:num>
  <w:num w:numId="93" w16cid:durableId="327053018">
    <w:abstractNumId w:val="81"/>
  </w:num>
  <w:num w:numId="94" w16cid:durableId="139616451">
    <w:abstractNumId w:val="102"/>
  </w:num>
  <w:num w:numId="95" w16cid:durableId="1113015761">
    <w:abstractNumId w:val="27"/>
  </w:num>
  <w:num w:numId="96" w16cid:durableId="19356599">
    <w:abstractNumId w:val="51"/>
  </w:num>
  <w:num w:numId="97" w16cid:durableId="1009984309">
    <w:abstractNumId w:val="98"/>
  </w:num>
  <w:num w:numId="98" w16cid:durableId="1407532525">
    <w:abstractNumId w:val="0"/>
  </w:num>
  <w:num w:numId="99" w16cid:durableId="47805922">
    <w:abstractNumId w:val="54"/>
  </w:num>
  <w:num w:numId="100" w16cid:durableId="1774936893">
    <w:abstractNumId w:val="90"/>
  </w:num>
  <w:num w:numId="101" w16cid:durableId="640571728">
    <w:abstractNumId w:val="22"/>
  </w:num>
  <w:num w:numId="102" w16cid:durableId="1790929595">
    <w:abstractNumId w:val="88"/>
  </w:num>
  <w:num w:numId="103" w16cid:durableId="355350512">
    <w:abstractNumId w:val="56"/>
  </w:num>
  <w:num w:numId="104" w16cid:durableId="1459834684">
    <w:abstractNumId w:val="5"/>
  </w:num>
  <w:num w:numId="105" w16cid:durableId="12391072">
    <w:abstractNumId w:val="40"/>
  </w:num>
  <w:num w:numId="106" w16cid:durableId="1327784180">
    <w:abstractNumId w:val="107"/>
  </w:num>
  <w:num w:numId="107" w16cid:durableId="609825505">
    <w:abstractNumId w:val="30"/>
  </w:num>
  <w:num w:numId="108" w16cid:durableId="290208132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69"/>
    <w:rsid w:val="001D289F"/>
    <w:rsid w:val="00206917"/>
    <w:rsid w:val="00220D8F"/>
    <w:rsid w:val="00261A07"/>
    <w:rsid w:val="00366E05"/>
    <w:rsid w:val="00447797"/>
    <w:rsid w:val="00452CEB"/>
    <w:rsid w:val="005B2108"/>
    <w:rsid w:val="006A3498"/>
    <w:rsid w:val="00707F93"/>
    <w:rsid w:val="007C5D13"/>
    <w:rsid w:val="008030AD"/>
    <w:rsid w:val="00817913"/>
    <w:rsid w:val="00822882"/>
    <w:rsid w:val="008D7D69"/>
    <w:rsid w:val="00935661"/>
    <w:rsid w:val="00965307"/>
    <w:rsid w:val="00AB4E15"/>
    <w:rsid w:val="00B321B2"/>
    <w:rsid w:val="00B570B6"/>
    <w:rsid w:val="00C07DCA"/>
    <w:rsid w:val="00CB72F4"/>
    <w:rsid w:val="00CC1746"/>
    <w:rsid w:val="00D4592B"/>
    <w:rsid w:val="00DB6AD4"/>
    <w:rsid w:val="00FA3F67"/>
    <w:rsid w:val="00F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5DA00"/>
  <w15:chartTrackingRefBased/>
  <w15:docId w15:val="{5B5E4AD4-8EE9-4C6D-B6BB-8CD61F7C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A3F67"/>
    <w:pPr>
      <w:spacing w:after="120" w:line="360" w:lineRule="auto"/>
    </w:pPr>
    <w:rPr>
      <w:rFonts w:ascii="Arial" w:hAnsi="Arial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7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7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7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7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D69"/>
    <w:rPr>
      <w:i/>
      <w:iCs/>
      <w:color w:val="404040" w:themeColor="text1" w:themeTint="BF"/>
    </w:rPr>
  </w:style>
  <w:style w:type="paragraph" w:styleId="ListParagraph">
    <w:name w:val="List Paragraph"/>
    <w:aliases w:val="Bullet copy"/>
    <w:basedOn w:val="Normal"/>
    <w:uiPriority w:val="34"/>
    <w:qFormat/>
    <w:rsid w:val="008D7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D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3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F67"/>
    <w:rPr>
      <w:rFonts w:ascii="Arial" w:hAnsi="Arial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F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F67"/>
    <w:rPr>
      <w:rFonts w:ascii="Arial" w:hAnsi="Arial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A3F67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paragraph" w:styleId="NoSpacing">
    <w:name w:val="No Spacing"/>
    <w:uiPriority w:val="1"/>
    <w:qFormat/>
    <w:rsid w:val="00FA3F67"/>
    <w:pPr>
      <w:spacing w:after="0" w:line="240" w:lineRule="auto"/>
    </w:pPr>
    <w:rPr>
      <w:rFonts w:ascii="Arial" w:hAnsi="Arial"/>
      <w:kern w:val="0"/>
      <w:szCs w:val="24"/>
      <w14:ligatures w14:val="none"/>
    </w:rPr>
  </w:style>
  <w:style w:type="character" w:styleId="SubtleEmphasis">
    <w:name w:val="Subtle Emphasis"/>
    <w:basedOn w:val="DefaultParagraphFont"/>
    <w:uiPriority w:val="19"/>
    <w:rsid w:val="00FA3F6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A3F67"/>
    <w:rPr>
      <w:i/>
      <w:iCs/>
    </w:rPr>
  </w:style>
  <w:style w:type="character" w:styleId="Strong">
    <w:name w:val="Strong"/>
    <w:basedOn w:val="DefaultParagraphFont"/>
    <w:uiPriority w:val="22"/>
    <w:rsid w:val="00FA3F67"/>
    <w:rPr>
      <w:b/>
      <w:bCs/>
    </w:rPr>
  </w:style>
  <w:style w:type="character" w:styleId="SubtleReference">
    <w:name w:val="Subtle Reference"/>
    <w:basedOn w:val="DefaultParagraphFont"/>
    <w:uiPriority w:val="31"/>
    <w:rsid w:val="00FA3F67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FA3F67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FA3F67"/>
  </w:style>
  <w:style w:type="paragraph" w:customStyle="1" w:styleId="-copy2mmspace">
    <w:name w:val="- copy_2mm space"/>
    <w:basedOn w:val="Normal"/>
    <w:uiPriority w:val="99"/>
    <w:rsid w:val="00FA3F67"/>
    <w:pPr>
      <w:tabs>
        <w:tab w:val="left" w:pos="283"/>
        <w:tab w:val="left" w:pos="567"/>
        <w:tab w:val="left" w:pos="850"/>
        <w:tab w:val="left" w:pos="1020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A3F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F67"/>
    <w:pPr>
      <w:spacing w:after="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F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F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3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F67"/>
    <w:pPr>
      <w:spacing w:after="16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F67"/>
    <w:rPr>
      <w:sz w:val="20"/>
      <w:szCs w:val="20"/>
    </w:rPr>
  </w:style>
  <w:style w:type="table" w:styleId="TableGrid">
    <w:name w:val="Table Grid"/>
    <w:basedOn w:val="TableNormal"/>
    <w:uiPriority w:val="39"/>
    <w:rsid w:val="00FA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FA3F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F67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A3F67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3F67"/>
    <w:pPr>
      <w:spacing w:after="100" w:line="259" w:lineRule="auto"/>
    </w:pPr>
    <w:rPr>
      <w:rFonts w:asciiTheme="minorHAnsi" w:hAnsiTheme="minorHAnsi"/>
      <w:kern w:val="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FA3F67"/>
    <w:pPr>
      <w:spacing w:after="100" w:line="259" w:lineRule="auto"/>
      <w:ind w:left="220"/>
    </w:pPr>
    <w:rPr>
      <w:rFonts w:asciiTheme="minorHAnsi" w:hAnsiTheme="minorHAnsi"/>
      <w:kern w:val="2"/>
      <w:szCs w:val="22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FA3F67"/>
    <w:pPr>
      <w:spacing w:after="100" w:line="259" w:lineRule="auto"/>
      <w:ind w:left="440"/>
    </w:pPr>
    <w:rPr>
      <w:rFonts w:asciiTheme="minorHAnsi" w:hAnsiTheme="minorHAnsi"/>
      <w:kern w:val="2"/>
      <w:szCs w:val="2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F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qed.qld.gov.au/Services/strategymanagement/InternalAudit/school-aud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choolreviews.education.qld.gov.a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qed.qld.gov.au/publications/reports/statistics/schooling/schools/schoolopinionsur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qld.gov.au/about-us/reporting-data-research/reporting/annua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hildren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hildr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14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Yvette</dc:creator>
  <cp:keywords/>
  <dc:description/>
  <cp:lastModifiedBy>Yvette Wright</cp:lastModifiedBy>
  <cp:revision>9</cp:revision>
  <dcterms:created xsi:type="dcterms:W3CDTF">2025-04-16T06:39:00Z</dcterms:created>
  <dcterms:modified xsi:type="dcterms:W3CDTF">2025-04-16T23:10:00Z</dcterms:modified>
</cp:coreProperties>
</file>